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1"/>
          <w:sz w:val="32"/>
          <w:szCs w:val="32"/>
          <w:lang w:val="en-US" w:eastAsia="zh-CN"/>
        </w:rPr>
        <w:t>4</w:t>
      </w:r>
    </w:p>
    <w:p>
      <w:pPr>
        <w:keepNext w:val="0"/>
        <w:keepLines w:val="0"/>
        <w:suppressLineNumbers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比选评分标准</w:t>
      </w:r>
    </w:p>
    <w:p>
      <w:pPr>
        <w:keepNext w:val="0"/>
        <w:keepLines w:val="0"/>
        <w:suppressLineNumbers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</w:pPr>
    </w:p>
    <w:tbl>
      <w:tblPr>
        <w:tblStyle w:val="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56"/>
        <w:gridCol w:w="5695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项目报价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项目方案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根据提供该项目的具体方案，如执行内容步骤，设计风格，项目实施人员分工（身份证正反面；如果个人有相关资质，请同步提供证明材料），器材设备配置等，进行横向比较：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1.方案完整全面，内容详细、可行性高，能够清晰地表达制作手法和意图，综合评分：25—40分；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2.方案较为完整但不够全面、内容较明确、具有一定的可行性，虽有表达制作手法和意图，但不明显的，综合评分：15—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4分；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3.方案不够完整、不够全面，可行性较低，未能突出或没有表达制作手法和意图，综合评分：0—14分。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相关资质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具有广播电视节目制作经营许可证得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2.具有市级或以上与非物质文化遗产相关的认定证书得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3.具有非遗或文化旅游类创意设计的获奖证书，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每提供1项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国际或国家级得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分，省级得2分，市级得1分，本项最高得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4.具有非遗相关课程认证或荣誉证书，每提供1个得1分，本项最高得3分。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注：提供证书复印件或相关证明材料，未提供完整证明的不得分。注：提供证书复印件或相关证明材料，未提供完整证明的不得分。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管理体系认证情况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具有相关的管理体系认证证书，每提供1类得2分，最高得12分。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注：提供有效期内证书复印件，并需同时提供在“全国认证认可信息公共服务平台”的信息查询截图（状态需为有效）作为评审依据，无提供完整证明不得分。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业绩经验</w:t>
            </w:r>
          </w:p>
        </w:tc>
        <w:tc>
          <w:tcPr>
            <w:tcW w:w="5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按提供的业绩经验的非遗专项保护工作项目的级别依次排序，进行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承接过国家级或以上的项目，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每提供一项得5分；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2.承接过省级的项目，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每提供一项得3分；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3.承接过市级的项目，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每提供一项得2分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4.承接过县区级的项目，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每提供一项得1分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最高得20分。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"/>
              </w:rPr>
              <w:t>注：需提供合同关键页复印件，包括签订合同双方的单位名称、合同项目名称、项目金额与含签订合同双方的落款盖章、签订日期的关键页，否则不得分。时间以签订落款时间为准。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6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85970"/>
    <w:multiLevelType w:val="singleLevel"/>
    <w:tmpl w:val="6F9859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NzlhMzJmMjU2MGE0NDkxYjVkNzFmN2Y1NTk0NTMifQ=="/>
  </w:docVars>
  <w:rsids>
    <w:rsidRoot w:val="707C2171"/>
    <w:rsid w:val="466A7F2F"/>
    <w:rsid w:val="707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905</Characters>
  <Lines>0</Lines>
  <Paragraphs>0</Paragraphs>
  <TotalTime>1</TotalTime>
  <ScaleCrop>false</ScaleCrop>
  <LinksUpToDate>false</LinksUpToDate>
  <CharactersWithSpaces>905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2025-07-31T06:25:00Z</dcterms:created>
  <dc:creator>祥玉</dc:creator>
  <cp:lastModifiedBy>祥玉</cp:lastModifiedBy>
  <cp:lastPrinted>2025-08-13T02:22:17Z</cp:lastPrinted>
  <dcterms:modified xsi:type="dcterms:W3CDTF">2025-08-13T02:22:29Z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80204969931F4BCB8F462B097948FCEB</vt:lpwstr>
  </property>
</Properties>
</file>