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866F">
      <w:pPr>
        <w:pStyle w:val="2"/>
        <w:bidi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 w14:paraId="3293D797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商户操作手册</w:t>
      </w:r>
    </w:p>
    <w:p w14:paraId="1D360D71">
      <w:pPr>
        <w:pStyle w:val="9"/>
        <w:spacing w:after="160"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一、活动报名</w:t>
      </w:r>
    </w:p>
    <w:p w14:paraId="7DCF695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微信扫描下方二维码，进入活动报名页面，准确填报企业信息。</w:t>
      </w:r>
    </w:p>
    <w:p w14:paraId="0126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3253105" cy="3176905"/>
            <wp:effectExtent l="0" t="0" r="0" b="0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5"/>
                    <a:srcRect l="6471" t="6281" r="5125" b="7386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972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完成报名后，经区文旅局审核通过后可参与本次消费券活动。工作人员将在报名审核通过后及时与商户联系人对接，请活动报名时填写的企业联系人保持联系方式畅通。</w:t>
      </w:r>
    </w:p>
    <w:p w14:paraId="4667D5A9">
      <w:pPr>
        <w:pStyle w:val="9"/>
        <w:spacing w:after="160" w:line="600" w:lineRule="exact"/>
        <w:ind w:firstLine="64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二、收款商户编号信息查询</w:t>
      </w:r>
    </w:p>
    <w:p w14:paraId="3EC192C4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562" w:firstLineChars="200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1、测试是否支持云闪付支付</w:t>
      </w:r>
    </w:p>
    <w:p w14:paraId="2AC9332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企业按照自身业态（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线上/线下）参照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附件4：云闪付支付交易测试指引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确认本企业和是否支持云闪付支付（线下：二维码被扫；线上：调起云闪付支付）。</w:t>
      </w:r>
    </w:p>
    <w:p w14:paraId="7FAF3E5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若确认商户支持云闪付支付，可填报《附件5商户门店信息表》后报送至工作人员，用于消费券活动配置。</w:t>
      </w:r>
    </w:p>
    <w:p w14:paraId="7332C49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若商户不支持云闪付支付，可跳转至步骤2“申请开通云闪付支付”。</w:t>
      </w:r>
    </w:p>
    <w:p w14:paraId="31F6FD7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注：若商户收款方式为消费者扫描商户收款码支付（主扫），不支持参加此次消费券活动。</w:t>
      </w:r>
    </w:p>
    <w:p w14:paraId="1DAE9CD5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2、申请开通云闪付支付</w:t>
      </w:r>
    </w:p>
    <w:p w14:paraId="1F3E133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若企业经过上述测试交易，确认不支持云闪付支付的，需要根据商户实际情况开通云闪付支付功能后方可参与活动。</w:t>
      </w:r>
    </w:p>
    <w:p w14:paraId="6A33B85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（若已支持云闪付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app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支付的，可跳过此步骤，到步骤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3、商户信息报送）</w:t>
      </w:r>
    </w:p>
    <w:p w14:paraId="45CB503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default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2"/>
          <w:highlight w:val="none"/>
          <w:lang w:val="en-US" w:eastAsia="zh-CN"/>
        </w:rPr>
        <w:t>（1）线下渠道</w:t>
      </w:r>
    </w:p>
    <w:p w14:paraId="32D291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若不支持云闪付APP二维码被扫交易（扫描消费者的云闪付APP付款码）的企业，请协同工作人员完成云闪付APP支付开通，工作人员将配合企业完成信息收集、协议签署、商户入网、POS机具布放、支付功能开通与支持等工作。</w:t>
      </w:r>
    </w:p>
    <w:p w14:paraId="63A1CA6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请企业提前准备以下商户入网材料：（1）营业执照盖章复印件、（2）法人身份证盖章复印件、（3）门头、收银台、经营场所照片各一张。</w:t>
      </w:r>
    </w:p>
    <w:p w14:paraId="1B792FD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备注：后续会为企业推荐具有资质的收单机构接入云闪付a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pp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的支付，后续企业需填写申请表并签署相关协议。</w:t>
      </w:r>
    </w:p>
    <w:p w14:paraId="37E8090E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default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2"/>
          <w:highlight w:val="none"/>
          <w:lang w:val="en-US" w:eastAsia="zh-CN"/>
        </w:rPr>
        <w:t>（2）线上渠道</w:t>
      </w:r>
    </w:p>
    <w:p w14:paraId="4580E1F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参与活动的线上类企业应至少支持如下支付方式中的1种或多种：</w:t>
      </w:r>
    </w:p>
    <w:p w14:paraId="4A0CCEF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若为微信小程序类商户：</w:t>
      </w:r>
    </w:p>
    <w:p w14:paraId="34332FC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1.微信小程序开通云闪付支付（开通步骤详见《云闪付支付交易测试指引》）</w:t>
      </w:r>
    </w:p>
    <w:p w14:paraId="0B49C2D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2.微信小程序开通云微支付（可配合提供技术接口）</w:t>
      </w:r>
    </w:p>
    <w:p w14:paraId="1035D53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若为APP类商户：企业APP开通云闪付支付（可配合提供技术接口）</w:t>
      </w:r>
    </w:p>
    <w:p w14:paraId="6DE8422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562" w:firstLineChars="200"/>
        <w:textAlignment w:val="auto"/>
        <w:rPr>
          <w:rFonts w:hint="eastAsia"/>
          <w:sz w:val="28"/>
          <w:szCs w:val="22"/>
          <w:highlight w:val="none"/>
          <w:lang w:val="en-US" w:eastAsia="zh-CN"/>
        </w:rPr>
      </w:pPr>
      <w:r>
        <w:rPr>
          <w:rFonts w:hint="eastAsia"/>
          <w:sz w:val="28"/>
          <w:szCs w:val="22"/>
          <w:highlight w:val="none"/>
          <w:lang w:val="en-US" w:eastAsia="zh-CN"/>
        </w:rPr>
        <w:t>3、商户信息报送</w:t>
      </w:r>
    </w:p>
    <w:p w14:paraId="6CFD7CE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已支持云闪付APP支付的企业，请准确填写</w:t>
      </w: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t>附件5：商户门店信息表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里的商户信息（线上商户须填写门店信息表里的“线上商编”），并向工作人员进行反馈。</w:t>
      </w:r>
    </w:p>
    <w:p w14:paraId="6854273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备注：针对线下类企业，请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严格按照附件4：云闪付支付交易测试指引中的步骤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，在所有门店、所有收银终端完成测试后，查询云闪付交易明细获取商户编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号和终端编号并填报《附件5：商户门店信息表》。针对微信小程序或APP类企业，请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严格按照附件4：云闪付支付交易测试指引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填写《附件5：商户门店信息表》。商户编号、终端编号、线上商编不准确将导致企业无法参加活动，请各企业予以重视！</w:t>
      </w:r>
    </w:p>
    <w:p w14:paraId="498A7B6D">
      <w:pPr>
        <w:pStyle w:val="9"/>
        <w:spacing w:after="160" w:line="600" w:lineRule="exact"/>
        <w:ind w:firstLine="64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三、活动对接</w:t>
      </w:r>
    </w:p>
    <w:p w14:paraId="5DB72D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接到工作人员联系电话后，企业应积极协同工作人员开展对接工作，包括建立微信沟通群、反馈企业相关信息、签署商户承诺书、开通云闪付支付、设计并摆放活动宣传物料、完成门店收银员培训等。</w:t>
      </w:r>
    </w:p>
    <w:p w14:paraId="3E403B3F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1、收银员培训</w:t>
      </w:r>
    </w:p>
    <w:p w14:paraId="3A78BF7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请商户为所有门店导购、收银员完成收银员培训，培训要点如下：</w:t>
      </w:r>
    </w:p>
    <w:p w14:paraId="456F371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了解活动内容、活动范围、活动规则</w:t>
      </w:r>
    </w:p>
    <w:p w14:paraId="034598D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向消费者主动推荐活动</w:t>
      </w:r>
    </w:p>
    <w:p w14:paraId="4A6A93A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指引消费者顺利完成核销</w:t>
      </w:r>
    </w:p>
    <w:p w14:paraId="6094242F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能对常见问题进行解答和引导（参考附件6：消费券操作指引及常见问题处理办法）</w:t>
      </w:r>
    </w:p>
    <w:p w14:paraId="0CED78CF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2、券核销步骤</w:t>
      </w:r>
    </w:p>
    <w:p w14:paraId="6D094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线下使用：</w:t>
      </w:r>
    </w:p>
    <w:p w14:paraId="27A7E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门店：收银员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在可受理云闪付的POS或扫码盒子</w:t>
      </w:r>
      <w:r>
        <w:rPr>
          <w:rFonts w:hint="eastAsia" w:ascii="宋体" w:hAnsi="宋体" w:eastAsia="宋体" w:cs="宋体"/>
          <w:sz w:val="24"/>
          <w:szCs w:val="24"/>
        </w:rPr>
        <w:t>发起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云闪付</w:t>
      </w:r>
      <w:r>
        <w:rPr>
          <w:rFonts w:hint="eastAsia" w:ascii="宋体" w:hAnsi="宋体" w:eastAsia="宋体" w:cs="宋体"/>
          <w:sz w:val="24"/>
          <w:szCs w:val="24"/>
        </w:rPr>
        <w:t>扫码收款</w:t>
      </w:r>
    </w:p>
    <w:p w14:paraId="28858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285750</wp:posOffset>
            </wp:positionV>
            <wp:extent cx="1568450" cy="859155"/>
            <wp:effectExtent l="0" t="0" r="6350" b="4445"/>
            <wp:wrapTight wrapText="bothSides">
              <wp:wrapPolygon>
                <wp:start x="0" y="0"/>
                <wp:lineTo x="0" y="21073"/>
                <wp:lineTo x="21338" y="21073"/>
                <wp:lineTo x="21338" y="0"/>
                <wp:lineTo x="0" y="0"/>
              </wp:wrapPolygon>
            </wp:wrapTight>
            <wp:docPr id="11" name="图片 11" descr="1f7c91144fd8e89ea898dac20172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f7c91144fd8e89ea898dac20172a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顾客：出示云闪付APP付款码。</w:t>
      </w:r>
    </w:p>
    <w:p w14:paraId="4E5AB23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95885</wp:posOffset>
            </wp:positionV>
            <wp:extent cx="1089660" cy="648970"/>
            <wp:effectExtent l="0" t="0" r="2540" b="11430"/>
            <wp:wrapSquare wrapText="bothSides"/>
            <wp:docPr id="5" name="图片 5" descr="a1e91367d64f3ab2cbfa9761a11b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e91367d64f3ab2cbfa9761a11b1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327F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7F8D73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9426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线上使用：</w:t>
      </w:r>
    </w:p>
    <w:p w14:paraId="025FD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在支持云闪付APP支付的活动商户APP、微信小程序，下单后使用云闪付支付，满足消费券使用门槛后选用合适的消费券并完成支付，即可核销消费券。</w:t>
      </w:r>
    </w:p>
    <w:p w14:paraId="4C4FEB55">
      <w:pPr>
        <w:pStyle w:val="9"/>
        <w:spacing w:after="160" w:line="600" w:lineRule="exact"/>
        <w:ind w:firstLine="64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四、活动运营</w:t>
      </w:r>
    </w:p>
    <w:p w14:paraId="52858DE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活动过程中，请商户积极协同银联持续跟进以下五方面工作：</w:t>
      </w:r>
    </w:p>
    <w:p w14:paraId="43642B0E">
      <w:pPr>
        <w:numPr>
          <w:ilvl w:val="0"/>
          <w:numId w:val="2"/>
        </w:numPr>
        <w:bidi w:val="0"/>
        <w:ind w:left="420" w:leftChars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黄牛监测</w:t>
      </w:r>
    </w:p>
    <w:p w14:paraId="3A6463E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商户不得策划、鼓励、纵容黄牛行为。</w:t>
      </w:r>
    </w:p>
    <w:p w14:paraId="7FC239B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如商户发现疑似黄牛行为或接到银联黄牛警报通知，需立即协助银联查明原因并完成后续处理。</w:t>
      </w:r>
    </w:p>
    <w:p w14:paraId="7732100A">
      <w:pPr>
        <w:numPr>
          <w:ilvl w:val="0"/>
          <w:numId w:val="2"/>
        </w:numPr>
        <w:bidi w:val="0"/>
        <w:ind w:left="42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商户信息变更</w:t>
      </w:r>
    </w:p>
    <w:p w14:paraId="5AF4CBC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如需变更（含新增）商户信息，商户需在每周五前向银联工作人员提交变更后的附件5：商户门店信息表标注出变更信息。银联将在下周一统一提交配置，下周三前完成配置。</w:t>
      </w:r>
    </w:p>
    <w:p w14:paraId="5E8A0A75">
      <w:pPr>
        <w:numPr>
          <w:ilvl w:val="0"/>
          <w:numId w:val="2"/>
        </w:numPr>
        <w:bidi w:val="0"/>
        <w:ind w:left="42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活动宣传</w:t>
      </w:r>
    </w:p>
    <w:p w14:paraId="642FE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商户应积极调动自有宣传渠道和宣传资源，配合政府、银联持续进行宣传。</w:t>
      </w:r>
    </w:p>
    <w:p w14:paraId="64FE621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32"/>
          <w:lang w:val="en-US" w:eastAsia="zh-CN" w:bidi="ar-SA"/>
        </w:rPr>
        <w:t>商户如叠加营销活动，需要银联协助配合宣传，可提前与银联工作人员沟通并提出申请。</w:t>
      </w:r>
    </w:p>
    <w:p w14:paraId="70BE018D">
      <w:pPr>
        <w:numPr>
          <w:ilvl w:val="0"/>
          <w:numId w:val="2"/>
        </w:numPr>
        <w:bidi w:val="0"/>
        <w:ind w:left="42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客诉处理</w:t>
      </w:r>
    </w:p>
    <w:p w14:paraId="104D4A6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如遇交易处理异常或消费券核销异常或接到消费者相关投诉，请及时与银联工作人员联系，并配合银联完成问题排查和处理。</w:t>
      </w:r>
    </w:p>
    <w:p w14:paraId="31F32A6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如遇客诉问题，请按照附件6：消费券操作指引及常见问题处理办法，积极响应、解决、引导。银联将同步更新常见问题处理办法，请商户同步统一客诉口径。</w:t>
      </w:r>
    </w:p>
    <w:p w14:paraId="6AEE33F7">
      <w:pPr>
        <w:numPr>
          <w:ilvl w:val="0"/>
          <w:numId w:val="2"/>
        </w:numPr>
        <w:bidi w:val="0"/>
        <w:ind w:left="420" w:leftChars="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数据报送</w:t>
      </w:r>
    </w:p>
    <w:p w14:paraId="14FE1333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活动结束后，商户应按政府要求，准备消费券销售和退货明细数据，按需备查。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20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47BB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47BB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FF371"/>
    <w:multiLevelType w:val="singleLevel"/>
    <w:tmpl w:val="D21FF371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1">
    <w:nsid w:val="2C1AA468"/>
    <w:multiLevelType w:val="singleLevel"/>
    <w:tmpl w:val="2C1AA468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111EB"/>
    <w:rsid w:val="003615AB"/>
    <w:rsid w:val="00A41348"/>
    <w:rsid w:val="00BF0652"/>
    <w:rsid w:val="01191A95"/>
    <w:rsid w:val="02343DD1"/>
    <w:rsid w:val="023951A1"/>
    <w:rsid w:val="05EA78E9"/>
    <w:rsid w:val="0680478C"/>
    <w:rsid w:val="08BC4BB0"/>
    <w:rsid w:val="09E325B2"/>
    <w:rsid w:val="0A1F7DCE"/>
    <w:rsid w:val="0A6E03E4"/>
    <w:rsid w:val="0A75298F"/>
    <w:rsid w:val="0B8F1221"/>
    <w:rsid w:val="0DD5299A"/>
    <w:rsid w:val="122B327C"/>
    <w:rsid w:val="13B570EA"/>
    <w:rsid w:val="19716BF6"/>
    <w:rsid w:val="22627BFA"/>
    <w:rsid w:val="24593A32"/>
    <w:rsid w:val="27340B6E"/>
    <w:rsid w:val="295F105D"/>
    <w:rsid w:val="2DAF4B82"/>
    <w:rsid w:val="2FB44C47"/>
    <w:rsid w:val="32A254E0"/>
    <w:rsid w:val="38436E7F"/>
    <w:rsid w:val="387111EB"/>
    <w:rsid w:val="38EF2BDE"/>
    <w:rsid w:val="39DF2151"/>
    <w:rsid w:val="3AC01EC7"/>
    <w:rsid w:val="3B1319DC"/>
    <w:rsid w:val="3BBD70B1"/>
    <w:rsid w:val="3D6965DA"/>
    <w:rsid w:val="4169535A"/>
    <w:rsid w:val="4179715B"/>
    <w:rsid w:val="43C07555"/>
    <w:rsid w:val="445A1476"/>
    <w:rsid w:val="45C269B1"/>
    <w:rsid w:val="4B0869E7"/>
    <w:rsid w:val="4CA800E5"/>
    <w:rsid w:val="4D093C8B"/>
    <w:rsid w:val="4F936BCC"/>
    <w:rsid w:val="51CE4C15"/>
    <w:rsid w:val="545E1779"/>
    <w:rsid w:val="56191F89"/>
    <w:rsid w:val="5A7D4BC4"/>
    <w:rsid w:val="5D2DC374"/>
    <w:rsid w:val="5FFDF857"/>
    <w:rsid w:val="603F27AC"/>
    <w:rsid w:val="62AF3619"/>
    <w:rsid w:val="62C01E93"/>
    <w:rsid w:val="653771CE"/>
    <w:rsid w:val="65EE11B6"/>
    <w:rsid w:val="66AA467C"/>
    <w:rsid w:val="66CF4470"/>
    <w:rsid w:val="67560D07"/>
    <w:rsid w:val="67A63F65"/>
    <w:rsid w:val="6DC373E1"/>
    <w:rsid w:val="70510B57"/>
    <w:rsid w:val="70534664"/>
    <w:rsid w:val="71D71E0C"/>
    <w:rsid w:val="72200ACC"/>
    <w:rsid w:val="727C6509"/>
    <w:rsid w:val="740F6F17"/>
    <w:rsid w:val="746E6874"/>
    <w:rsid w:val="76EC7468"/>
    <w:rsid w:val="77DC7023"/>
    <w:rsid w:val="78E527EE"/>
    <w:rsid w:val="795A5F86"/>
    <w:rsid w:val="7A455829"/>
    <w:rsid w:val="7FC10555"/>
    <w:rsid w:val="EDC68C5F"/>
    <w:rsid w:val="EFA79621"/>
    <w:rsid w:val="F3C607A9"/>
    <w:rsid w:val="F7FFCC6B"/>
    <w:rsid w:val="F9FF1A36"/>
    <w:rsid w:val="FEDFF242"/>
    <w:rsid w:val="FF79B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_61ab78db-b7cb-4f6e-acac-6da289495293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1783</Words>
  <Characters>1813</Characters>
  <Lines>0</Lines>
  <Paragraphs>0</Paragraphs>
  <TotalTime>5</TotalTime>
  <ScaleCrop>false</ScaleCrop>
  <LinksUpToDate>false</LinksUpToDate>
  <CharactersWithSpaces>1813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2022-06-08T02:16:00Z</dcterms:created>
  <dc:creator>井劭杰</dc:creator>
  <cp:lastModifiedBy>橙子粑粑</cp:lastModifiedBy>
  <cp:lastPrinted>2025-08-14T08:26:00Z</cp:lastPrinted>
  <dcterms:modified xsi:type="dcterms:W3CDTF">2025-08-18T06:08:42Z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D9B1DD503E8945E8BAB57205641A044B_13</vt:lpwstr>
  </property>
  <property fmtid="{D5CDD505-2E9C-101B-9397-08002B2CF9AE}" pid="4" name="KSOTemplateDocerSaveRecord">
    <vt:lpwstr>eyJoZGlkIjoiNTczNzlhNjQ5YWQ0Zjg1ODBiMTQwZTY0ZjRmZmNlNzkiLCJ1c2VySWQiOiIxMjg5NDAyNjYzIn0=</vt:lpwstr>
  </property>
</Properties>
</file>