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0"/>
          <w:szCs w:val="30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0"/>
          <w:szCs w:val="30"/>
        </w:rPr>
        <w:t>承包意向承诺及报价函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致：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>广州市天河区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eastAsia="zh-CN"/>
        </w:rPr>
        <w:t>城市更新项目管理中心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已仔细阅读并充分理解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黄村训练中心训练馆周边建筑立面改造项目施工总承包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比选公告及其全部附件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，对此公告内容无任何异议。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郑重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承诺：愿以人民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 xml:space="preserve">¥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元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(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大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写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)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的承包价格，严格按照比选公告及相关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标准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技术规范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要求承包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本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同意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  <w:t>承包意向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自递交响应文件截止之日起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u w:val="single"/>
        </w:rPr>
        <w:t xml:space="preserve">  30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  <w:t>日内有效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  <w:t>在此期间内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  <w:t>的承包意向有可能被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  <w:t>单位接纳，获得承包资格，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  <w:t>将受此约束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需延长有效期，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同意延长。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若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在有效期内撤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回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意向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或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承包资格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后拒绝与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单位签订合同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单位有权要求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赔偿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由此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造成的损失。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4.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若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获得承包资格，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保证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将严格按照比选文件、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选通知书及最终签订的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合同约定，完成本项目工程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的全部承包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内容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，确保工作成果质量满足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单位要求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5.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若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获得承包资格，拟委派的项目负责人为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将按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单位要求配备项目管理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团队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。未经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单位同意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不得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更换项目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团队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成员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若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擅自更换，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单位有权取消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承包资格或单方面终止合同，由此造成的违约责任由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除双方另有书面协议并生效外，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选通知书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、本公司提交的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响应文件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将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共同构成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约束双方的合同文件组成部分。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就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本项目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郑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重声明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）本公司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保证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所提交的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资料及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后续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提供的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材料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真实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）本公司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保证在本项目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中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不存在允许其他单位挂靠、出让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资格或向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及其工作人员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行贿的行为。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）本公司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未处于被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责令停业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的状态；未处于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被建设行政主管部门取消投标资格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处罚期内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；未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处于财产被接管、冻结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破产的状态；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本公司自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2022年1月1日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至今，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建设行政主管部门书面认定的重大工程质量问题记录，且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在此期间，无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人民法院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生效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判决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认定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犯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行贿罪的记录。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本公司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充分理解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比选公告各项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规则，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充分考虑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其他承包意向人资格变动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可能导致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结果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变化的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风险，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尊重并接受最终的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本公司违反上述承诺或声明与事实不符，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经查实，愿承担被公开通报及由此产生的法律后果。​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承包意向人企业公章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(签名或盖章)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   年   月    日</w:t>
      </w:r>
    </w:p>
    <w:bookmarkEnd w:id="0"/>
    <w:p>
      <w:pPr>
        <w:rPr>
          <w:rFonts w:hint="eastAsi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A0B77"/>
    <w:multiLevelType w:val="singleLevel"/>
    <w:tmpl w:val="E9CA0B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E3D00"/>
    <w:rsid w:val="02333FC2"/>
    <w:rsid w:val="04E93DC3"/>
    <w:rsid w:val="05C62CB0"/>
    <w:rsid w:val="1C08216C"/>
    <w:rsid w:val="222D24BE"/>
    <w:rsid w:val="245B2704"/>
    <w:rsid w:val="437F4DB0"/>
    <w:rsid w:val="544E3D00"/>
    <w:rsid w:val="67B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2</Pages>
  <Words>845</Words>
  <Characters>863</Characters>
  <Lines>0</Lines>
  <Paragraphs>0</Paragraphs>
  <TotalTime>0</TotalTime>
  <ScaleCrop>false</ScaleCrop>
  <LinksUpToDate>false</LinksUpToDate>
  <CharactersWithSpaces>912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2025-05-21T02:12:00Z</dcterms:created>
  <dc:creator>潘泓瀚</dc:creator>
  <cp:lastModifiedBy>张小花是ivy</cp:lastModifiedBy>
  <cp:lastPrinted>2025-07-03T05:39:00Z</cp:lastPrinted>
  <dcterms:modified xsi:type="dcterms:W3CDTF">2025-07-04T08:49:47Z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C33CE63925484CD8896740CB82ABB156_13</vt:lpwstr>
  </property>
  <property fmtid="{D5CDD505-2E9C-101B-9397-08002B2CF9AE}" pid="4" name="KSOTemplateDocerSaveRecord">
    <vt:lpwstr>eyJoZGlkIjoiZTFjN2I1OTc1OTBkODJlZTIxNTEwZjVkZjAxOTRkZWEiLCJ1c2VySWQiOiIyNzUxMDQ1NzAifQ==</vt:lpwstr>
  </property>
</Properties>
</file>