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pacing w:val="20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pacing w:val="20"/>
          <w:kern w:val="0"/>
          <w:sz w:val="32"/>
          <w:szCs w:val="32"/>
          <w:shd w:val="clear" w:color="auto" w:fill="FFFFFF"/>
        </w:rPr>
        <w:t>附件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pacing w:val="2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报价文件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致：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  <w:lang w:eastAsia="zh-CN"/>
        </w:rPr>
        <w:t>广州市天河区文化馆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我方已仔细研究贵单位的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u w:val="single"/>
          <w:shd w:val="clear" w:color="auto" w:fill="FFFFFF"/>
          <w:lang w:val="en-US" w:eastAsia="zh-CN"/>
        </w:rPr>
        <w:t>天河区文化艺术中心互联网专线业务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  <w:shd w:val="clear" w:color="auto" w:fill="FFFFFF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比选文件的全部内容，并能够提供符合贵单位需求的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  <w:lang w:val="en-US" w:eastAsia="zh-CN"/>
        </w:rPr>
        <w:t>互联网专线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，以人民币（大写）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万元（¥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）的价格响应报价。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1.我方承诺在响应有效期内不修改、撤销响应文件。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2.如确认我方为中标单位：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（1）我方承诺在收到中标通知后，在规定的期限内与贵方签订合同。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（2）我方承诺在合同约定的期限内完成所有事项。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3.我方在此声明，所递交的响应文件及有关资料内容完整、真实和准确，且合法。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响应人（单位公章）：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单位地址：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613" w:firstLineChars="2362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t>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613" w:firstLineChars="2362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613" w:firstLineChars="2362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投标分项报价表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天河区文化艺术中心互联网专线业务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单位：人民币元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773" w:tblpY="66"/>
        <w:tblOverlap w:val="never"/>
        <w:tblW w:w="152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486"/>
        <w:gridCol w:w="1509"/>
        <w:gridCol w:w="1901"/>
        <w:gridCol w:w="2232"/>
        <w:gridCol w:w="1321"/>
        <w:gridCol w:w="1850"/>
        <w:gridCol w:w="1609"/>
        <w:gridCol w:w="1154"/>
        <w:gridCol w:w="13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</w:rPr>
              <w:t>分项名称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</w:rPr>
              <w:t>制造商</w:t>
            </w:r>
          </w:p>
        </w:tc>
        <w:tc>
          <w:tcPr>
            <w:tcW w:w="1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" w:right="9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</w:rPr>
              <w:t>产地/国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</w:rPr>
              <w:t>别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</w:rPr>
              <w:t>制造商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</w:rPr>
              <w:t>统一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  <w:lang w:val="en-US"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</w:rPr>
              <w:t>信用代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</w:rPr>
              <w:t>码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32"/>
                <w:szCs w:val="32"/>
              </w:rPr>
              <w:t>品牌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32"/>
                <w:szCs w:val="32"/>
              </w:rPr>
              <w:t>规格、型号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9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</w:rPr>
              <w:t>(元)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</w:rPr>
              <w:t>数量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</w:rPr>
              <w:t>合价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</w:rPr>
              <w:t>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32"/>
                <w:szCs w:val="32"/>
              </w:rPr>
              <w:t>1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32"/>
                <w:szCs w:val="32"/>
              </w:rPr>
              <w:t>2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32"/>
                <w:szCs w:val="32"/>
              </w:rPr>
              <w:t>3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32"/>
                <w:szCs w:val="32"/>
              </w:rPr>
              <w:t>4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4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390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637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</w:rPr>
              <w:t>总价(元)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23C2C"/>
    <w:rsid w:val="14BB3FCE"/>
    <w:rsid w:val="25523C2C"/>
    <w:rsid w:val="69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next w:val="1"/>
    <w:qFormat/>
    <w:uiPriority w:val="0"/>
    <w:pPr>
      <w:ind w:firstLine="420" w:firstLineChars="100"/>
    </w:pPr>
    <w:rPr>
      <w:rFonts w:ascii="Times New Roman" w:hAnsi="Times New Roman" w:cs="Times New Roman"/>
      <w:szCs w:val="20"/>
    </w:rPr>
  </w:style>
  <w:style w:type="character" w:styleId="8">
    <w:name w:val="Strong"/>
    <w:qFormat/>
    <w:uiPriority w:val="99"/>
    <w:rPr>
      <w:rFonts w:cs="Times New Roman"/>
      <w:b/>
      <w:bCs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2025-05-14T07:33:00Z</dcterms:created>
  <dc:creator>蒋佳凤</dc:creator>
  <cp:lastModifiedBy>蒋佳凤</cp:lastModifiedBy>
  <dcterms:modified xsi:type="dcterms:W3CDTF">2025-05-14T07:48:40Z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421CB3BA7B8842CA9CB7688DDA8626BC</vt:lpwstr>
  </property>
</Properties>
</file>