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附件1：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综合评分表</w:t>
      </w:r>
    </w:p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项目</w:t>
      </w:r>
      <w:r>
        <w:rPr>
          <w:rFonts w:ascii="宋体" w:hAnsi="宋体"/>
          <w:bCs/>
          <w:sz w:val="28"/>
          <w:szCs w:val="28"/>
        </w:rPr>
        <w:t>名称：</w:t>
      </w:r>
      <w:r>
        <w:rPr>
          <w:rFonts w:hint="eastAsia" w:ascii="宋体" w:hAnsi="宋体" w:cs="宋体"/>
          <w:kern w:val="0"/>
          <w:sz w:val="28"/>
          <w:szCs w:val="28"/>
        </w:rPr>
        <w:t>2025年天河区建筑起重机械执法抽检项目</w:t>
      </w:r>
    </w:p>
    <w:p>
      <w:pPr>
        <w:snapToGrid w:val="0"/>
        <w:spacing w:line="300" w:lineRule="auto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评分标准表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709"/>
        <w:gridCol w:w="2835"/>
        <w:gridCol w:w="29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基础分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分项内容</w:t>
            </w:r>
          </w:p>
        </w:tc>
        <w:tc>
          <w:tcPr>
            <w:tcW w:w="29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要求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单项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  <w:lang w:bidi="ar"/>
              </w:rPr>
            </w:pPr>
          </w:p>
        </w:tc>
        <w:tc>
          <w:tcPr>
            <w:tcW w:w="2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基本资质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具有特种设备检验检测机构核准证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符合可参与比选评分；不符合则丧失参与比选评分资格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  <w:rPr>
                <w:rFonts w:hint="eastAsia"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□符合</w:t>
            </w:r>
          </w:p>
          <w:p>
            <w:pPr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其他资质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具有检验检测机构资质认定 (CMA) 证书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符合得5分，不符合得0分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具有中国合格评定国家认可委员会(CNAS)认可证书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符合得5分，不符合得0分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企业信誉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具有起重机械检测ISO质量管理体系认证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Calibri" w:hAnsi="宋体" w:cs="宋体"/>
                <w:szCs w:val="21"/>
                <w:lang w:bidi="ar"/>
              </w:rPr>
              <w:t>符合得5分，不符合得0分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无不良行为记录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Calibri" w:hAnsi="宋体" w:cs="宋体"/>
                <w:szCs w:val="21"/>
                <w:lang w:bidi="ar"/>
              </w:rPr>
              <w:t>符合得5分，不符合得0分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企业规模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企业注册资金（以营业执照为准，从高到低排名）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第一名得10分，第二名得8分，第三名得6分，以此类推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技术力量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具有相关检验资质资格的技术人员数量（从高到低排名）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  <w:szCs w:val="21"/>
                <w:lang w:bidi="ar"/>
              </w:rPr>
              <w:t>第一名得20分，第二名得14分，第三名得8分，以此类推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企业业绩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2022年至今完成政府部门委托的建筑起重机械抽检项目数量（从高到低排名）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  <w:szCs w:val="21"/>
                <w:lang w:bidi="ar"/>
              </w:rPr>
              <w:t>第一名得15分，第二名得10分，第三名得5分，以此类推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2022年至今完成政府部门委托的建筑起重机械抽检项目合同总金额（从高到低排名）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  <w:szCs w:val="21"/>
                <w:lang w:bidi="ar"/>
              </w:rPr>
              <w:t>第一名得15分，第二名得10分，第三名得5分，以此类推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35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投标报价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起重机械抽检单价（从低到高排名）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  <w:szCs w:val="21"/>
                <w:lang w:bidi="ar"/>
              </w:rPr>
              <w:t>第一名得20分，第二名得14分，第三名得8分，以此类推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  <w:lang w:bidi="ar"/>
              </w:rPr>
            </w:pPr>
          </w:p>
        </w:tc>
      </w:tr>
    </w:tbl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注：1、评委按分项的规定分数范围内给各投标人进行打分，并统计总分。</w:t>
      </w:r>
    </w:p>
    <w:p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2、业绩均需提供中标通知书或服务合同等有效证明文件。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25D82"/>
    <w:rsid w:val="04E93DC3"/>
    <w:rsid w:val="50B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2025-04-11T03:41:00Z</dcterms:created>
  <dc:creator>潘泓瀚</dc:creator>
  <cp:lastModifiedBy>潘泓瀚</cp:lastModifiedBy>
  <dcterms:modified xsi:type="dcterms:W3CDTF">2025-04-11T03:42:33Z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0F18B1F10D244F688D5F33758461D66B</vt:lpwstr>
  </property>
</Properties>
</file>