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5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0"/>
        <w:gridCol w:w="1500"/>
        <w:gridCol w:w="1043"/>
        <w:gridCol w:w="2687"/>
        <w:gridCol w:w="2183"/>
        <w:gridCol w:w="891"/>
        <w:gridCol w:w="2000"/>
        <w:gridCol w:w="978"/>
        <w:gridCol w:w="1652"/>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行政相对人名称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行政处罚决定书文号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违法行为类型</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违法事实</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1"/>
                <w:szCs w:val="21"/>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处罚依据</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处罚类别</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处罚内容</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罚款金额(万元)</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Arial" w:hAnsi="Arial" w:eastAsia="宋体" w:cs="Arial"/>
                <w:i w:val="0"/>
                <w:color w:val="000000"/>
                <w:kern w:val="0"/>
                <w:sz w:val="28"/>
                <w:szCs w:val="28"/>
                <w:u w:val="none"/>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处罚决定日期</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i w:val="0"/>
                <w:iCs w:val="0"/>
                <w:color w:val="auto"/>
                <w:kern w:val="0"/>
                <w:sz w:val="24"/>
                <w:szCs w:val="24"/>
                <w:u w:val="none"/>
                <w:shd w:val="clear" w:color="auto" w:fill="auto"/>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eastAsia" w:ascii="仿宋" w:hAnsi="仿宋" w:eastAsia="仿宋" w:cs="仿宋"/>
                <w:b/>
                <w:bCs/>
                <w:i w:val="0"/>
                <w:iCs w:val="0"/>
                <w:color w:val="auto"/>
                <w:kern w:val="0"/>
                <w:sz w:val="18"/>
                <w:szCs w:val="18"/>
                <w:u w:val="none"/>
                <w:shd w:val="clear" w:color="auto" w:fill="auto"/>
                <w:lang w:val="en-US" w:eastAsia="zh-CN" w:bidi="ar"/>
              </w:rPr>
              <w:t>广州市金点物业管理有限公司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穗天城综罚字【2024】013号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2024年10月28日上午，在广东省广州市天河区**街**小区进行生活垃圾分类管理执法检查时，发现该小区的生活垃圾分类投放管理责任人广州**物业管理有限公司未履行管理责任，主要问题：1、管理人没有认真负责，造成小区的生活垃圾分类投放点存在垃圾落地、垃圾设施周边污脏2处;2、未认真劝阻不按照垃圾分类规定投放生活垃圾的居民，造成该小区的生活垃圾存在混合收集，收集生活垃圾约2立方米的行为。2024年10月31日，向该公司发出《责令改正通知书》，要求在2024年11月04日前改正违法行为。2024年11月05日，执法人员再次到达现场进行执法检查时，发现仍存在未劝阻不按照分类规定投放生活垃圾，混合收集生活垃圾约1立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依据《中华人民共和国行政处罚法》第二十八条和《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2024/11/15</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卢剑峰</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穗天城综工地罚字［2024］003号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建设工程管理（建设单位未取得施工许可证或开工报告未经批准擅自施工）</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卢**于2024年6月12日，在广东省广州市天河区平云路**2层、3层未取得施工许可证或开工报告未经批准擅自施工，现场管理人员管理不到位，未履行管理职责，涉案面积7200平方米。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《建设工程质量管理条例》第七十三条“依照本条例规定，给予单位罚款处罚的，对单位直接负责的主管人员和其他直接责任人员处单位罚款数额百分之五以上百分之十以下的罚款。”</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对当事人作出罚款人民币</w:t>
            </w:r>
            <w:bookmarkStart w:id="0" w:name="_GoBack"/>
            <w:bookmarkEnd w:id="0"/>
            <w:r>
              <w:rPr>
                <w:rFonts w:hint="default" w:ascii="仿宋" w:hAnsi="仿宋" w:eastAsia="仿宋" w:cs="仿宋"/>
                <w:b/>
                <w:bCs/>
                <w:i w:val="0"/>
                <w:iCs w:val="0"/>
                <w:color w:val="auto"/>
                <w:kern w:val="0"/>
                <w:sz w:val="18"/>
                <w:szCs w:val="18"/>
                <w:u w:val="none"/>
                <w:shd w:val="clear" w:color="auto" w:fill="auto"/>
                <w:lang w:val="en-US" w:eastAsia="zh-CN" w:bidi="ar"/>
              </w:rPr>
              <w:t>叁仟伍佰捌拾贰元陆角肆分的行政处罚。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0.358264</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2024/11/08</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广州越秀星寓公寓管理有限公司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穗天城综工地罚字［2024］002号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建设工程管理（建设单位未取得施工许可证或开工报告未经批准擅自施工）</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广州**有限公司于 2024年6月12日，在广东省广州市天河区平云路**2层、3层未取得施工许可证或者开工报告未经批准擅自施工，涉案面积7200平方米。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《建设工程质量管理条例》第五十七条“违反本条例规定，建设单位未取得施工许可证或者开工报告未经批准，擅自施工的，责令停止施工，限期改正，处工程合同价款百分之一以上百分之二以下的罚款。”</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对当事人作出罚款人民币叁万伍仟捌佰贰拾陆元叁角玖分的行政处罚。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3.582639</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2024/11/08</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广州市跑马地物业管理有限公司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穗天城综罚字【2024】010号</w:t>
            </w:r>
          </w:p>
        </w:tc>
        <w:tc>
          <w:tcPr>
            <w:tcW w:w="10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生活垃圾分类管理</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2024年07月31日和2024年08月09日，执法人员在**小区开展生活垃圾分类投放管理执法检查时，发现*物业管理有限公司在广州市天河区黄埔大道西**号**小区履行生活垃圾分类投放管理过程中没有认真履行生活垃圾分类管理责任人的管理责任。2024年08月30日作出了《责令改正通知书》，责令广州市**物业管理有限公司在2024年09月03日前改正违法行为。2024年09月19日执法人员再次到广州市天河区黄埔大道西 **号**小区进行复查：1、未保持城市生活垃圾分类收集容器正常使用和周边清洁 1 处已整改；2、未劝阻不按照分类规定投放生活垃圾仍存在，现场混合收集生活垃圾约0.5立方米。</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按照《广东省城乡生活垃圾管理条例》第五十四条“违反本条例第二十五条规定，生活垃圾分类投放管理责任人未履行管理责任的，由县级以上人民政府环境卫生主管部门责令限期改正；逾期不改正的，处一千元以上一万元以下的罚款。”按照《广州市城市管理和综合执法行政处罚裁量权基准》第1.50项，违法行为属于轻微裁量档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罚款</w:t>
            </w:r>
          </w:p>
        </w:tc>
        <w:tc>
          <w:tcPr>
            <w:tcW w:w="2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对当事人作出罚款贰仟元整的行政处罚。</w:t>
            </w:r>
          </w:p>
        </w:tc>
        <w:tc>
          <w:tcPr>
            <w:tcW w:w="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u w:val="none"/>
                <w:shd w:val="clear" w:color="auto" w:fill="auto"/>
                <w:lang w:val="en-US" w:eastAsia="zh-CN" w:bidi="ar"/>
              </w:rPr>
            </w:pPr>
            <w:r>
              <w:rPr>
                <w:rFonts w:hint="default" w:ascii="仿宋" w:hAnsi="仿宋" w:eastAsia="仿宋" w:cs="仿宋"/>
                <w:b/>
                <w:bCs/>
                <w:i w:val="0"/>
                <w:iCs w:val="0"/>
                <w:color w:val="auto"/>
                <w:kern w:val="0"/>
                <w:sz w:val="18"/>
                <w:szCs w:val="18"/>
                <w:u w:val="none"/>
                <w:shd w:val="clear" w:color="auto" w:fill="auto"/>
                <w:lang w:val="en-US" w:eastAsia="zh-CN" w:bidi="ar"/>
              </w:rPr>
              <w:t>2024/11/05</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广州市天河区城市管理和综合执法局</w:t>
            </w:r>
          </w:p>
        </w:tc>
      </w:tr>
    </w:tbl>
    <w:p/>
    <w:sectPr>
      <w:pgSz w:w="16838" w:h="11906" w:orient="landscape"/>
      <w:pgMar w:top="1800" w:right="567" w:bottom="180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D3F3C"/>
    <w:rsid w:val="016966B8"/>
    <w:rsid w:val="053E0977"/>
    <w:rsid w:val="05FB0B62"/>
    <w:rsid w:val="06410060"/>
    <w:rsid w:val="07BC65C2"/>
    <w:rsid w:val="0DCC6BF8"/>
    <w:rsid w:val="0FA90567"/>
    <w:rsid w:val="13F56E49"/>
    <w:rsid w:val="18155D38"/>
    <w:rsid w:val="19EF1853"/>
    <w:rsid w:val="1C51611F"/>
    <w:rsid w:val="1E9A4EBA"/>
    <w:rsid w:val="21725E6C"/>
    <w:rsid w:val="21DA69CA"/>
    <w:rsid w:val="23D97F62"/>
    <w:rsid w:val="2706335B"/>
    <w:rsid w:val="27231ABB"/>
    <w:rsid w:val="2922231A"/>
    <w:rsid w:val="2AE74CD3"/>
    <w:rsid w:val="2B6617A7"/>
    <w:rsid w:val="2C361920"/>
    <w:rsid w:val="2D136F4B"/>
    <w:rsid w:val="2EFD2DFE"/>
    <w:rsid w:val="350562B8"/>
    <w:rsid w:val="35960435"/>
    <w:rsid w:val="360F5BE5"/>
    <w:rsid w:val="362C5F99"/>
    <w:rsid w:val="36B70384"/>
    <w:rsid w:val="37061AFA"/>
    <w:rsid w:val="37922F44"/>
    <w:rsid w:val="38DE5FB9"/>
    <w:rsid w:val="396F67DE"/>
    <w:rsid w:val="3A7155EF"/>
    <w:rsid w:val="3CE55386"/>
    <w:rsid w:val="405F1835"/>
    <w:rsid w:val="42D02DB9"/>
    <w:rsid w:val="42E96375"/>
    <w:rsid w:val="43DB3B56"/>
    <w:rsid w:val="44255CE0"/>
    <w:rsid w:val="45321764"/>
    <w:rsid w:val="46CC0F4F"/>
    <w:rsid w:val="47103B95"/>
    <w:rsid w:val="47D57E84"/>
    <w:rsid w:val="49AF6B87"/>
    <w:rsid w:val="4A7D4189"/>
    <w:rsid w:val="4B713BEE"/>
    <w:rsid w:val="4DEA0800"/>
    <w:rsid w:val="4E4757F1"/>
    <w:rsid w:val="5190623C"/>
    <w:rsid w:val="576D1AE7"/>
    <w:rsid w:val="57823BC5"/>
    <w:rsid w:val="5B531215"/>
    <w:rsid w:val="60F75847"/>
    <w:rsid w:val="650B4068"/>
    <w:rsid w:val="657F2BD0"/>
    <w:rsid w:val="69935E1A"/>
    <w:rsid w:val="69E26839"/>
    <w:rsid w:val="6DA05112"/>
    <w:rsid w:val="6E1506A8"/>
    <w:rsid w:val="6E3F7B1A"/>
    <w:rsid w:val="76D210D7"/>
    <w:rsid w:val="780F7F1A"/>
    <w:rsid w:val="798439ED"/>
    <w:rsid w:val="79DC15D4"/>
    <w:rsid w:val="7F89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2023-11-06T02:25:00Z</dcterms:created>
  <dc:creator>Administrator</dc:creator>
  <cp:lastModifiedBy>NTKO</cp:lastModifiedBy>
  <dcterms:modified xsi:type="dcterms:W3CDTF">2024-12-03T02:17:42Z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