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5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0"/>
        <w:gridCol w:w="1500"/>
        <w:gridCol w:w="1043"/>
        <w:gridCol w:w="2687"/>
        <w:gridCol w:w="2183"/>
        <w:gridCol w:w="891"/>
        <w:gridCol w:w="2000"/>
        <w:gridCol w:w="978"/>
        <w:gridCol w:w="1652"/>
        <w:gridCol w:w="1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行政相对人名称</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行政处罚决定书文号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违法行为类型</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1"/>
                <w:szCs w:val="21"/>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违法事实</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1"/>
                <w:szCs w:val="21"/>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处罚依据</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处罚类别</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处罚内容</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罚款金额(万元)</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处罚决定日期</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i w:val="0"/>
                <w:iCs w:val="0"/>
                <w:color w:val="auto"/>
                <w:kern w:val="0"/>
                <w:sz w:val="24"/>
                <w:szCs w:val="24"/>
                <w:u w:val="none"/>
                <w:shd w:val="clear" w:color="auto" w:fill="auto"/>
                <w:lang w:val="en-US" w:eastAsia="zh-CN" w:bidi="ar"/>
              </w:rPr>
              <w:t>处罚机关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东莞市广美环保科技有限公司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穗天城综罚字【2024】009号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生活垃圾分类管理</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shd w:val="clear" w:color="auto" w:fill="auto"/>
                <w:lang w:val="en-US" w:eastAsia="zh-CN" w:bidi="ar"/>
              </w:rPr>
            </w:pPr>
            <w:r>
              <w:rPr>
                <w:rFonts w:hint="default" w:ascii="仿宋" w:hAnsi="仿宋" w:eastAsia="仿宋" w:cs="仿宋"/>
                <w:b/>
                <w:bCs/>
                <w:i w:val="0"/>
                <w:iCs w:val="0"/>
                <w:color w:val="auto"/>
                <w:kern w:val="0"/>
                <w:sz w:val="21"/>
                <w:szCs w:val="21"/>
                <w:u w:val="none"/>
                <w:shd w:val="clear" w:color="auto" w:fill="auto"/>
                <w:lang w:val="en-US" w:eastAsia="zh-CN" w:bidi="ar"/>
              </w:rPr>
              <w:t>2024年05月16日和2024年06月20日，发现****有限公司在广州市天河区**路*号***履行生活垃圾分类投放管理过程中没有认真履行生活垃圾分类管理责任人的管理责任。2024年8月12日作出了《责令改正通知书》，责令****有限公司在2024年8月14日前改正违法行为；2024年8月28日执法人员再次到天河区**路*6号**进行复查：1、小区的生活垃圾收集容器未按规定标准设置 1处已改正；2，未认真开展劝阻不分类投放生活垃圾的行为，造成生活垃圾混合收集情况仍然存在，现场收集的生活垃圾约0.5立方米。</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shd w:val="clear" w:color="auto" w:fill="auto"/>
                <w:lang w:val="en-US" w:eastAsia="zh-CN" w:bidi="ar"/>
              </w:rPr>
            </w:pPr>
            <w:r>
              <w:rPr>
                <w:rFonts w:hint="default" w:ascii="仿宋" w:hAnsi="仿宋" w:eastAsia="仿宋" w:cs="仿宋"/>
                <w:b/>
                <w:bCs/>
                <w:i w:val="0"/>
                <w:iCs w:val="0"/>
                <w:color w:val="auto"/>
                <w:kern w:val="0"/>
                <w:sz w:val="21"/>
                <w:szCs w:val="21"/>
                <w:u w:val="none"/>
                <w:shd w:val="clear" w:color="auto" w:fill="auto"/>
                <w:lang w:val="en-US" w:eastAsia="zh-CN" w:bidi="ar"/>
              </w:rPr>
              <w:t>根据《广东省城乡生活垃圾管理条例》第五十四条“违反本条例第二十五条规定，生活垃圾分类投放管理责任人未履行管理责任的，由县级以上人民政府环境卫生主管部门责令限期改正；逾期不改正的，处一千元以上一万元以下的罚款。”按照《广州市城市管理和综合执法行政处罚裁量权基准》第1.50项，违法行为属于轻微裁量档次。</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对当事人作出罚款贰仟元整的行政处罚。</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0.2</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2024/10/24</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bookmarkStart w:id="0" w:name="_GoBack" w:colFirst="3" w:colLast="4"/>
            <w:r>
              <w:rPr>
                <w:rFonts w:hint="default" w:ascii="仿宋" w:hAnsi="仿宋" w:eastAsia="仿宋" w:cs="仿宋"/>
                <w:b/>
                <w:bCs/>
                <w:i w:val="0"/>
                <w:iCs w:val="0"/>
                <w:color w:val="auto"/>
                <w:kern w:val="0"/>
                <w:sz w:val="24"/>
                <w:szCs w:val="24"/>
                <w:u w:val="none"/>
                <w:shd w:val="clear" w:color="auto" w:fill="auto"/>
                <w:lang w:val="en-US" w:eastAsia="zh-CN" w:bidi="ar"/>
              </w:rPr>
              <w:t>广东鑫瑞新咨询服务有限公司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穗天城综罚字【2024】011号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生活垃圾分类管理</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shd w:val="clear" w:color="auto" w:fill="auto"/>
                <w:lang w:val="en-US" w:eastAsia="zh-CN" w:bidi="ar"/>
              </w:rPr>
            </w:pPr>
            <w:r>
              <w:rPr>
                <w:rFonts w:hint="default" w:ascii="仿宋" w:hAnsi="仿宋" w:eastAsia="仿宋" w:cs="仿宋"/>
                <w:b/>
                <w:bCs/>
                <w:i w:val="0"/>
                <w:iCs w:val="0"/>
                <w:color w:val="auto"/>
                <w:kern w:val="0"/>
                <w:sz w:val="21"/>
                <w:szCs w:val="21"/>
                <w:u w:val="none"/>
                <w:shd w:val="clear" w:color="auto" w:fill="auto"/>
                <w:lang w:val="en-US" w:eastAsia="zh-CN" w:bidi="ar"/>
              </w:rPr>
              <w:t>2024年08月09日2024年08月19日，发现****有限公司在广州市天河区珠江新城海*路*号**广场履行生活垃圾分类投放管理过程中没有认真履行生活垃圾分类管理责任人的管理责任。2024年08月29日作出了《责令改正通知书》，责令****有限公司在2024年09月04日前改正违法行为；2024年09月10日执法人员再次到天河区珠江新城海*路*号**广场进行复查：1、未保持城市生活垃圾分类收集容器正常使用和周边清洁1处已改正；2、未认真开展劝阻不分类投放生活垃圾的行为，造成生活垃圾混合收集情况仍然存在，复查现场收集的生活垃圾约0.5立方米。</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shd w:val="clear" w:color="auto" w:fill="auto"/>
                <w:lang w:val="en-US" w:eastAsia="zh-CN" w:bidi="ar"/>
              </w:rPr>
            </w:pPr>
            <w:r>
              <w:rPr>
                <w:rFonts w:hint="default" w:ascii="仿宋" w:hAnsi="仿宋" w:eastAsia="仿宋" w:cs="仿宋"/>
                <w:b/>
                <w:bCs/>
                <w:i w:val="0"/>
                <w:iCs w:val="0"/>
                <w:color w:val="auto"/>
                <w:kern w:val="0"/>
                <w:sz w:val="21"/>
                <w:szCs w:val="21"/>
                <w:u w:val="none"/>
                <w:shd w:val="clear" w:color="auto" w:fill="auto"/>
                <w:lang w:val="en-US" w:eastAsia="zh-CN" w:bidi="ar"/>
              </w:rPr>
              <w:t>根据《广东省城乡生活垃圾管理条例》第五十四条“违反本条例第二十五条规定，生活垃圾分类投放管理责任人未履行管理责任的，由县级以上人民政府环境卫生主管部门责令限期改正；逾期不改正的，处一千元以上一万元以下的罚款。”按照《广州市城市管理和综合执法行政处罚裁量权基准》第1.50项，违法行为属于轻微裁量档次。</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对当事人作出罚款贰仟元整的行政处罚。</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0.2</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2024/10/24</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广州市天河区城市管理和综合执法局</w:t>
            </w:r>
          </w:p>
        </w:tc>
      </w:tr>
      <w:bookmarkEnd w:id="0"/>
    </w:tbl>
    <w:p/>
    <w:sectPr>
      <w:pgSz w:w="16838" w:h="11906" w:orient="landscape"/>
      <w:pgMar w:top="1800" w:right="567" w:bottom="180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3F3C"/>
    <w:rsid w:val="053E0977"/>
    <w:rsid w:val="05FB0B62"/>
    <w:rsid w:val="0DCC6BF8"/>
    <w:rsid w:val="0FA90567"/>
    <w:rsid w:val="13F56E49"/>
    <w:rsid w:val="18155D38"/>
    <w:rsid w:val="19EF1853"/>
    <w:rsid w:val="1C51611F"/>
    <w:rsid w:val="1E9A4EBA"/>
    <w:rsid w:val="21DA69CA"/>
    <w:rsid w:val="2706335B"/>
    <w:rsid w:val="2922231A"/>
    <w:rsid w:val="2AE74CD3"/>
    <w:rsid w:val="2C361920"/>
    <w:rsid w:val="2D136F4B"/>
    <w:rsid w:val="2EFD2DFE"/>
    <w:rsid w:val="350562B8"/>
    <w:rsid w:val="35960435"/>
    <w:rsid w:val="360F5BE5"/>
    <w:rsid w:val="36B70384"/>
    <w:rsid w:val="37922F44"/>
    <w:rsid w:val="38DE5FB9"/>
    <w:rsid w:val="3A7155EF"/>
    <w:rsid w:val="3CE55386"/>
    <w:rsid w:val="42D02DB9"/>
    <w:rsid w:val="42E96375"/>
    <w:rsid w:val="43DB3B56"/>
    <w:rsid w:val="44255CE0"/>
    <w:rsid w:val="45321764"/>
    <w:rsid w:val="47103B95"/>
    <w:rsid w:val="47D57E84"/>
    <w:rsid w:val="4B713BEE"/>
    <w:rsid w:val="4DEA0800"/>
    <w:rsid w:val="5190623C"/>
    <w:rsid w:val="576D1AE7"/>
    <w:rsid w:val="57823BC5"/>
    <w:rsid w:val="60F75847"/>
    <w:rsid w:val="650B4068"/>
    <w:rsid w:val="657F2BD0"/>
    <w:rsid w:val="69E26839"/>
    <w:rsid w:val="6DA05112"/>
    <w:rsid w:val="6E1506A8"/>
    <w:rsid w:val="6E3F7B1A"/>
    <w:rsid w:val="780F7F1A"/>
    <w:rsid w:val="798439ED"/>
    <w:rsid w:val="79DC15D4"/>
    <w:rsid w:val="7F89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2023-11-06T02:25:00Z</dcterms:created>
  <dc:creator>Administrator</dc:creator>
  <cp:lastModifiedBy>NTKO</cp:lastModifiedBy>
  <dcterms:modified xsi:type="dcterms:W3CDTF">2024-11-04T03:25:04Z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