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6"/>
        </w:tabs>
        <w:spacing w:line="906" w:lineRule="exact"/>
        <w:ind w:left="108" w:right="0" w:firstLine="0"/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ascii="宋体" w:hAnsi="宋体" w:eastAsia="宋体" w:cs="宋体"/>
          <w:b/>
          <w:bCs/>
          <w:color w:val="F25964"/>
          <w:spacing w:val="0"/>
          <w:w w:val="110"/>
          <w:sz w:val="52"/>
          <w:szCs w:val="52"/>
        </w:rPr>
        <w:t>广</w:t>
      </w:r>
      <w:r>
        <w:rPr>
          <w:rFonts w:hint="eastAsia" w:ascii="宋体" w:hAnsi="宋体" w:eastAsia="宋体" w:cs="宋体"/>
          <w:b/>
          <w:bCs/>
          <w:color w:val="F25964"/>
          <w:spacing w:val="0"/>
          <w:w w:val="11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东</w:t>
      </w:r>
      <w:r>
        <w:rPr>
          <w:rFonts w:hint="eastAsia" w:ascii="宋体" w:hAnsi="宋体" w:eastAsia="宋体" w:cs="宋体"/>
          <w:b/>
          <w:bCs/>
          <w:color w:val="F47279"/>
          <w:spacing w:val="0"/>
          <w:w w:val="13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省</w:t>
      </w:r>
      <w:r>
        <w:rPr>
          <w:rFonts w:hint="eastAsia" w:ascii="宋体" w:hAnsi="宋体" w:eastAsia="宋体" w:cs="宋体"/>
          <w:b/>
          <w:bCs/>
          <w:color w:val="F47279"/>
          <w:spacing w:val="0"/>
          <w:w w:val="13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人</w:t>
      </w:r>
      <w:r>
        <w:rPr>
          <w:rFonts w:hint="eastAsia" w:ascii="宋体" w:hAnsi="宋体" w:eastAsia="宋体" w:cs="宋体"/>
          <w:b/>
          <w:bCs/>
          <w:color w:val="F47279"/>
          <w:spacing w:val="0"/>
          <w:w w:val="13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民</w:t>
      </w:r>
      <w:r>
        <w:rPr>
          <w:rFonts w:hint="eastAsia" w:ascii="宋体" w:hAnsi="宋体" w:eastAsia="宋体" w:cs="宋体"/>
          <w:b/>
          <w:bCs/>
          <w:color w:val="F47279"/>
          <w:spacing w:val="0"/>
          <w:w w:val="13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政</w:t>
      </w:r>
      <w:r>
        <w:rPr>
          <w:rFonts w:hint="eastAsia" w:ascii="宋体" w:hAnsi="宋体" w:eastAsia="宋体" w:cs="宋体"/>
          <w:b/>
          <w:bCs/>
          <w:color w:val="F47279"/>
          <w:spacing w:val="0"/>
          <w:w w:val="130"/>
          <w:sz w:val="52"/>
          <w:szCs w:val="5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F47279"/>
          <w:spacing w:val="0"/>
          <w:w w:val="130"/>
          <w:sz w:val="52"/>
          <w:szCs w:val="52"/>
        </w:rPr>
        <w:t>府</w:t>
      </w:r>
    </w:p>
    <w:p>
      <w:pPr>
        <w:spacing w:before="6" w:line="170" w:lineRule="exact"/>
        <w:rPr>
          <w:sz w:val="17"/>
          <w:szCs w:val="17"/>
        </w:rPr>
      </w:pPr>
    </w:p>
    <w:p>
      <w:pPr>
        <w:spacing w:line="200" w:lineRule="exact"/>
        <w:rPr>
          <w:sz w:val="20"/>
          <w:szCs w:val="20"/>
        </w:rPr>
      </w:pPr>
      <w:r>
        <w:pict>
          <v:group id="_x0000_s1026" o:spid="_x0000_s1026" o:spt="203" style="position:absolute;left:0pt;flip:y;margin-left:77.3pt;margin-top:132.6pt;height:10.1pt;width:438.55pt;mso-position-horizontal-relative:page;mso-position-vertical-relative:page;z-index:-251657216;mso-width-relative:page;mso-height-relative:page;" coordorigin="1067,2819" coordsize="9696,2">
            <o:lock v:ext="edit" aspectratio="f"/>
            <v:shape id="_x0000_s1027" o:spid="_x0000_s1027" style="position:absolute;left:1067;top:2819;height:2;width:9696;" filled="f" stroked="t" coordorigin="1067,2819" coordsize="9696,0" path="m1067,2819l10763,2819e">
              <v:path arrowok="t"/>
              <v:fill on="f" focussize="0,0"/>
              <v:stroke weight="2.50622047244094pt" color="#F4777C"/>
              <v:imagedata o:title=""/>
              <o:lock v:ext="edit" aspectratio="f"/>
            </v:shape>
          </v:group>
        </w:pic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tabs>
          <w:tab w:val="left" w:pos="6983"/>
        </w:tabs>
        <w:ind w:left="4577" w:right="0" w:firstLine="294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粤府土审(授)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80"/>
          <w:sz w:val="28"/>
          <w:szCs w:val="28"/>
        </w:rPr>
        <w:t>〔2023〕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80"/>
          <w:sz w:val="28"/>
          <w:szCs w:val="28"/>
          <w:lang w:val="en-US" w:eastAsia="zh-CN"/>
        </w:rPr>
        <w:t>47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80"/>
          <w:sz w:val="28"/>
          <w:szCs w:val="28"/>
        </w:rPr>
        <w:t>号</w:t>
      </w:r>
      <w:r>
        <w:rPr>
          <w:rFonts w:hint="eastAsia" w:ascii="宋体" w:hAnsi="宋体" w:eastAsia="宋体" w:cs="宋体"/>
          <w:b w:val="0"/>
          <w:bCs w:val="0"/>
          <w:color w:val="262F31"/>
          <w:spacing w:val="4"/>
          <w:w w:val="80"/>
          <w:sz w:val="28"/>
          <w:szCs w:val="28"/>
        </w:rPr>
        <w:t xml:space="preserve"> </w:t>
      </w:r>
    </w:p>
    <w:p>
      <w:pPr>
        <w:spacing w:line="200" w:lineRule="exact"/>
        <w:rPr>
          <w:sz w:val="20"/>
          <w:szCs w:val="20"/>
        </w:rPr>
      </w:pPr>
    </w:p>
    <w:p>
      <w:pPr>
        <w:spacing w:before="18" w:line="220" w:lineRule="exact"/>
        <w:rPr>
          <w:sz w:val="22"/>
          <w:szCs w:val="22"/>
        </w:rPr>
      </w:pPr>
    </w:p>
    <w:p>
      <w:pPr>
        <w:ind w:left="0" w:right="13" w:firstLine="0"/>
        <w:jc w:val="center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宋体" w:hAnsi="宋体" w:eastAsia="宋体" w:cs="宋体"/>
          <w:b w:val="0"/>
          <w:bCs w:val="0"/>
          <w:color w:val="262F31"/>
          <w:spacing w:val="0"/>
          <w:w w:val="105"/>
          <w:sz w:val="44"/>
          <w:szCs w:val="44"/>
        </w:rPr>
        <w:t>广东省人民政府关于广州市天河区</w:t>
      </w:r>
      <w:r>
        <w:rPr>
          <w:rFonts w:ascii="宋体" w:hAnsi="宋体" w:eastAsia="宋体" w:cs="宋体"/>
          <w:b w:val="0"/>
          <w:bCs w:val="0"/>
          <w:color w:val="262F31"/>
          <w:spacing w:val="-176"/>
          <w:w w:val="105"/>
          <w:sz w:val="44"/>
          <w:szCs w:val="4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62F31"/>
          <w:spacing w:val="0"/>
          <w:w w:val="105"/>
          <w:sz w:val="43"/>
          <w:szCs w:val="43"/>
        </w:rPr>
        <w:t>2020</w:t>
      </w:r>
    </w:p>
    <w:p>
      <w:pPr>
        <w:spacing w:line="542" w:lineRule="exact"/>
        <w:ind w:left="0" w:right="91" w:firstLine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 w:val="0"/>
          <w:bCs w:val="0"/>
          <w:color w:val="262F31"/>
          <w:spacing w:val="0"/>
          <w:w w:val="105"/>
          <w:sz w:val="43"/>
          <w:szCs w:val="43"/>
        </w:rPr>
        <w:t>年度第三批次城市建设用地的批复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3" w:line="260" w:lineRule="exact"/>
        <w:rPr>
          <w:sz w:val="26"/>
          <w:szCs w:val="2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0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广州市</w:t>
      </w:r>
      <w:r>
        <w:rPr>
          <w:rFonts w:hint="eastAsia" w:ascii="仿宋" w:hAnsi="仿宋" w:eastAsia="仿宋" w:cs="仿宋"/>
          <w:b w:val="0"/>
          <w:bCs w:val="0"/>
          <w:color w:val="262F31"/>
          <w:spacing w:val="-103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人民政</w:t>
      </w:r>
      <w:r>
        <w:rPr>
          <w:rFonts w:hint="eastAsia" w:ascii="仿宋" w:hAnsi="仿宋" w:eastAsia="仿宋" w:cs="仿宋"/>
          <w:b w:val="0"/>
          <w:bCs w:val="0"/>
          <w:color w:val="485254"/>
          <w:spacing w:val="-123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府: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firstLine="588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《广州市天河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区人民政府关于申请广州市天河区</w:t>
      </w:r>
      <w:r>
        <w:rPr>
          <w:rFonts w:hint="eastAsia" w:ascii="仿宋" w:hAnsi="仿宋" w:eastAsia="仿宋" w:cs="仿宋"/>
          <w:b w:val="0"/>
          <w:bCs w:val="0"/>
          <w:color w:val="485254"/>
          <w:spacing w:val="12"/>
          <w:w w:val="105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020年度第三批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次城市建设用地土地征收的请示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05"/>
          <w:sz w:val="28"/>
          <w:szCs w:val="28"/>
        </w:rPr>
        <w:t>(穗天府报〔202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05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05"/>
          <w:sz w:val="28"/>
          <w:szCs w:val="28"/>
        </w:rPr>
        <w:t>〕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33</w:t>
      </w:r>
      <w:r>
        <w:rPr>
          <w:rFonts w:hint="eastAsia" w:ascii="仿宋" w:hAnsi="仿宋" w:eastAsia="仿宋" w:cs="仿宋"/>
          <w:b w:val="0"/>
          <w:bCs w:val="0"/>
          <w:color w:val="262F31"/>
          <w:spacing w:val="-40"/>
          <w:w w:val="10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号)</w:t>
      </w:r>
      <w:r>
        <w:rPr>
          <w:rFonts w:hint="eastAsia" w:ascii="仿宋" w:hAnsi="仿宋" w:eastAsia="仿宋" w:cs="仿宋"/>
          <w:b w:val="0"/>
          <w:bCs w:val="0"/>
          <w:color w:val="262F31"/>
          <w:spacing w:val="1"/>
          <w:w w:val="10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收悉，现批复如下: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3" w:right="176" w:firstLine="701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一、同意你市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天河区将农民集体所有农用地0.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109</w:t>
      </w:r>
      <w:r>
        <w:rPr>
          <w:rFonts w:hint="eastAsia" w:ascii="仿宋" w:hAnsi="仿宋" w:eastAsia="仿宋" w:cs="仿宋"/>
          <w:b w:val="0"/>
          <w:bCs w:val="0"/>
          <w:color w:val="262F31"/>
          <w:spacing w:val="-8"/>
          <w:w w:val="110"/>
          <w:sz w:val="28"/>
          <w:szCs w:val="28"/>
        </w:rPr>
        <w:t>9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公顷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和未利用地</w:t>
      </w:r>
      <w:r>
        <w:rPr>
          <w:rFonts w:hint="eastAsia" w:ascii="仿宋" w:hAnsi="仿宋" w:eastAsia="仿宋" w:cs="仿宋"/>
          <w:b w:val="0"/>
          <w:bCs w:val="0"/>
          <w:color w:val="11161A"/>
          <w:spacing w:val="0"/>
          <w:w w:val="110"/>
          <w:sz w:val="28"/>
          <w:szCs w:val="28"/>
        </w:rPr>
        <w:t>0.0626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公顷转为建设用地并办理征地手续。上述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批准建设用地</w:t>
      </w:r>
      <w:r>
        <w:rPr>
          <w:rFonts w:hint="eastAsia" w:ascii="仿宋" w:hAnsi="仿宋" w:eastAsia="仿宋" w:cs="仿宋"/>
          <w:b w:val="0"/>
          <w:bCs w:val="0"/>
          <w:color w:val="383F42"/>
          <w:spacing w:val="-102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83F42"/>
          <w:spacing w:val="16"/>
          <w:w w:val="110"/>
          <w:sz w:val="28"/>
          <w:szCs w:val="28"/>
        </w:rPr>
        <w:t>0</w:t>
      </w:r>
      <w:r>
        <w:rPr>
          <w:rFonts w:hint="eastAsia" w:ascii="仿宋" w:hAnsi="仿宋" w:eastAsia="仿宋" w:cs="仿宋"/>
          <w:b w:val="0"/>
          <w:bCs w:val="0"/>
          <w:color w:val="11161A"/>
          <w:spacing w:val="0"/>
          <w:w w:val="110"/>
          <w:sz w:val="28"/>
          <w:szCs w:val="28"/>
        </w:rPr>
        <w:t>.1</w:t>
      </w:r>
      <w:r>
        <w:rPr>
          <w:rFonts w:hint="eastAsia" w:ascii="仿宋" w:hAnsi="仿宋" w:eastAsia="仿宋" w:cs="仿宋"/>
          <w:b w:val="0"/>
          <w:bCs w:val="0"/>
          <w:color w:val="11161A"/>
          <w:spacing w:val="-5"/>
          <w:w w:val="110"/>
          <w:sz w:val="28"/>
          <w:szCs w:val="28"/>
        </w:rPr>
        <w:t>7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25</w:t>
      </w:r>
      <w:r>
        <w:rPr>
          <w:rFonts w:hint="eastAsia" w:ascii="仿宋" w:hAnsi="仿宋" w:eastAsia="仿宋" w:cs="仿宋"/>
          <w:b w:val="0"/>
          <w:bCs w:val="0"/>
          <w:color w:val="383F42"/>
          <w:spacing w:val="-59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公顷，由当地</w:t>
      </w:r>
      <w:r>
        <w:rPr>
          <w:rFonts w:hint="eastAsia" w:ascii="仿宋" w:hAnsi="仿宋" w:eastAsia="仿宋" w:cs="仿宋"/>
          <w:b w:val="0"/>
          <w:bCs w:val="0"/>
          <w:color w:val="383F42"/>
          <w:spacing w:val="-102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人民政府依法依规供应，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用于城市建设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6" w:right="133" w:firstLine="694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type w:val="continuous"/>
          <w:pgSz w:w="11801" w:h="16480"/>
          <w:pgMar w:top="1520" w:right="1440" w:bottom="280" w:left="1380" w:header="720" w:footer="720" w:gutter="0"/>
          <w:cols w:space="720" w:num="1"/>
        </w:sectPr>
      </w:pPr>
      <w:r>
        <w:rPr>
          <w:sz w:val="52"/>
          <w:szCs w:val="52"/>
        </w:rPr>
        <w:pict>
          <v:group id="_x0000_s1028" o:spid="_x0000_s1028" o:spt="203" style="position:absolute;left:0pt;margin-left:85.8pt;margin-top:723.7pt;height:0.1pt;width:432.1pt;mso-position-horizontal-relative:page;mso-position-vertical-relative:page;z-index:-251657216;mso-width-relative:page;mso-height-relative:page;" coordorigin="2077,15339" coordsize="8643,2">
            <o:lock v:ext="edit"/>
            <v:shape id="_x0000_s1029" o:spid="_x0000_s1029" style="position:absolute;left:2077;top:15339;height:2;width:8643;" filled="f" stroked="t" coordorigin="2077,15339" coordsize="8643,0" path="m2077,15339l10720,15339e">
              <v:path arrowok="t"/>
              <v:fill on="f" focussize="0,0"/>
              <v:stroke weight="1.79015748031496pt" color="#F48087"/>
              <v:imagedata o:title=""/>
              <o:lock v:ext="edit"/>
            </v:shape>
          </v:group>
        </w:pic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二、请你市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人民政府按照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《中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华人民共和国土地管理法</w:t>
      </w:r>
      <w:r>
        <w:rPr>
          <w:rFonts w:hint="eastAsia" w:ascii="仿宋" w:hAnsi="仿宋" w:eastAsia="仿宋" w:cs="仿宋"/>
          <w:b w:val="0"/>
          <w:bCs w:val="0"/>
          <w:color w:val="485254"/>
          <w:spacing w:val="-116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85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55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有关规定，严格履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行征地批后实施程序，及时足额支付补偿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费用，落实被征地农民的社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会保障费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用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等安置措施，妥善安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排好被征地农民的生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产和生活，保证原有生活水平不降低，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长远生计有保障。征地补偿安置不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落实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的，不</w:t>
      </w:r>
      <w:r>
        <w:rPr>
          <w:rFonts w:hint="eastAsia" w:ascii="仿宋" w:hAnsi="仿宋" w:eastAsia="仿宋" w:cs="仿宋"/>
          <w:b w:val="0"/>
          <w:bCs w:val="0"/>
          <w:color w:val="383F42"/>
          <w:spacing w:val="-120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得动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工用地</w:t>
      </w:r>
      <w:r>
        <w:rPr>
          <w:rFonts w:hint="eastAsia" w:ascii="仿宋" w:hAnsi="仿宋" w:eastAsia="仿宋" w:cs="仿宋"/>
          <w:b w:val="0"/>
          <w:bCs w:val="0"/>
          <w:color w:val="383F42"/>
          <w:spacing w:val="-83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83F42"/>
          <w:spacing w:val="-83"/>
          <w:w w:val="1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18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</w:rPr>
        <w:t>三、</w:t>
      </w:r>
      <w:r>
        <w:rPr>
          <w:rFonts w:hint="eastAsia" w:ascii="仿宋" w:hAnsi="仿宋" w:eastAsia="仿宋" w:cs="仿宋"/>
          <w:b w:val="0"/>
          <w:bCs w:val="0"/>
          <w:color w:val="606B70"/>
          <w:spacing w:val="0"/>
          <w:w w:val="105"/>
          <w:sz w:val="28"/>
          <w:szCs w:val="28"/>
        </w:rPr>
        <w:t>严</w:t>
      </w:r>
      <w:r>
        <w:rPr>
          <w:rFonts w:hint="eastAsia" w:ascii="仿宋" w:hAnsi="仿宋" w:eastAsia="仿宋" w:cs="仿宋"/>
          <w:b w:val="0"/>
          <w:bCs w:val="0"/>
          <w:color w:val="606B70"/>
          <w:spacing w:val="17"/>
          <w:w w:val="105"/>
          <w:sz w:val="28"/>
          <w:szCs w:val="28"/>
        </w:rPr>
        <w:t>格</w:t>
      </w: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</w:rPr>
        <w:t>按照国</w:t>
      </w:r>
      <w:r>
        <w:rPr>
          <w:rFonts w:hint="eastAsia" w:ascii="仿宋" w:hAnsi="仿宋" w:eastAsia="仿宋" w:cs="仿宋"/>
          <w:b w:val="0"/>
          <w:bCs w:val="0"/>
          <w:color w:val="606B70"/>
          <w:spacing w:val="0"/>
          <w:w w:val="105"/>
          <w:sz w:val="28"/>
          <w:szCs w:val="28"/>
        </w:rPr>
        <w:t>家</w:t>
      </w: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</w:rPr>
        <w:t>有关规定征收新增建</w:t>
      </w:r>
      <w:r>
        <w:rPr>
          <w:rFonts w:hint="eastAsia" w:ascii="仿宋" w:hAnsi="仿宋" w:eastAsia="仿宋" w:cs="仿宋"/>
          <w:b w:val="0"/>
          <w:bCs w:val="0"/>
          <w:color w:val="606B70"/>
          <w:spacing w:val="22"/>
          <w:w w:val="105"/>
          <w:sz w:val="28"/>
          <w:szCs w:val="28"/>
        </w:rPr>
        <w:t>设</w:t>
      </w: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</w:rPr>
        <w:t>用地土</w:t>
      </w:r>
      <w:r>
        <w:rPr>
          <w:rFonts w:hint="eastAsia" w:ascii="仿宋" w:hAnsi="仿宋" w:eastAsia="仿宋" w:cs="仿宋"/>
          <w:b w:val="0"/>
          <w:bCs w:val="0"/>
          <w:color w:val="606B70"/>
          <w:spacing w:val="0"/>
          <w:w w:val="105"/>
          <w:sz w:val="28"/>
          <w:szCs w:val="28"/>
        </w:rPr>
        <w:t>地有偿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606B70"/>
          <w:spacing w:val="0"/>
          <w:w w:val="100"/>
          <w:sz w:val="28"/>
          <w:szCs w:val="28"/>
        </w:rPr>
        <w:t>使用费。</w:t>
      </w:r>
    </w:p>
    <w:p>
      <w:pPr>
        <w:spacing w:before="8" w:line="140" w:lineRule="exact"/>
        <w:rPr>
          <w:sz w:val="14"/>
          <w:szCs w:val="14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en-US" w:bidi="ar-SA"/>
        </w:rPr>
      </w:pPr>
    </w:p>
    <w:p>
      <w:pPr>
        <w:spacing w:line="200" w:lineRule="exac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en-US" w:bidi="ar-SA"/>
        </w:rPr>
      </w:pPr>
    </w:p>
    <w:p>
      <w:pPr>
        <w:ind w:left="5100" w:right="0" w:firstLine="294" w:firstLineChars="100"/>
        <w:jc w:val="lef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zh-CN" w:bidi="ar-SA"/>
        </w:rPr>
        <w:t>广东省人民政府</w:t>
      </w:r>
    </w:p>
    <w:p>
      <w:pPr>
        <w:ind w:left="5100" w:right="0" w:firstLine="294" w:firstLineChars="100"/>
        <w:jc w:val="lef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zh-CN" w:bidi="ar-SA"/>
        </w:rPr>
        <w:t>2023年2月17日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4" w:line="240" w:lineRule="exact"/>
        <w:rPr>
          <w:sz w:val="24"/>
          <w:szCs w:val="24"/>
        </w:rPr>
      </w:pPr>
    </w:p>
    <w:p>
      <w:pPr>
        <w:pStyle w:val="2"/>
        <w:ind w:left="138" w:right="0"/>
        <w:jc w:val="left"/>
        <w:rPr>
          <w:b/>
          <w:bCs/>
          <w:sz w:val="28"/>
          <w:szCs w:val="28"/>
        </w:rPr>
      </w:pPr>
      <w:r>
        <w:rPr>
          <w:b/>
          <w:bCs/>
          <w:color w:val="495256"/>
          <w:spacing w:val="21"/>
          <w:w w:val="115"/>
          <w:sz w:val="28"/>
          <w:szCs w:val="28"/>
        </w:rPr>
        <w:t>公</w:t>
      </w:r>
      <w:r>
        <w:rPr>
          <w:b/>
          <w:bCs/>
          <w:color w:val="2D383D"/>
          <w:spacing w:val="0"/>
          <w:w w:val="115"/>
          <w:sz w:val="28"/>
          <w:szCs w:val="28"/>
        </w:rPr>
        <w:t>开方式</w:t>
      </w:r>
      <w:r>
        <w:rPr>
          <w:b/>
          <w:bCs/>
          <w:color w:val="2D383D"/>
          <w:spacing w:val="-129"/>
          <w:w w:val="115"/>
          <w:sz w:val="28"/>
          <w:szCs w:val="28"/>
        </w:rPr>
        <w:t xml:space="preserve"> </w:t>
      </w:r>
      <w:r>
        <w:rPr>
          <w:b/>
          <w:bCs/>
          <w:color w:val="495256"/>
          <w:spacing w:val="0"/>
          <w:w w:val="115"/>
          <w:sz w:val="28"/>
          <w:szCs w:val="28"/>
        </w:rPr>
        <w:t>:</w:t>
      </w:r>
      <w:r>
        <w:rPr>
          <w:b/>
          <w:bCs/>
          <w:color w:val="495256"/>
          <w:spacing w:val="-116"/>
          <w:w w:val="115"/>
          <w:sz w:val="28"/>
          <w:szCs w:val="28"/>
        </w:rPr>
        <w:t xml:space="preserve"> </w:t>
      </w:r>
      <w:r>
        <w:rPr>
          <w:b/>
          <w:bCs/>
          <w:color w:val="2D383D"/>
          <w:spacing w:val="0"/>
          <w:w w:val="115"/>
          <w:sz w:val="28"/>
          <w:szCs w:val="28"/>
        </w:rPr>
        <w:t>主动</w:t>
      </w:r>
      <w:r>
        <w:rPr>
          <w:b/>
          <w:bCs/>
          <w:color w:val="2D383D"/>
          <w:spacing w:val="-137"/>
          <w:w w:val="115"/>
          <w:sz w:val="28"/>
          <w:szCs w:val="28"/>
        </w:rPr>
        <w:t xml:space="preserve"> </w:t>
      </w:r>
      <w:r>
        <w:rPr>
          <w:b/>
          <w:bCs/>
          <w:color w:val="495256"/>
          <w:spacing w:val="14"/>
          <w:w w:val="115"/>
          <w:sz w:val="28"/>
          <w:szCs w:val="28"/>
        </w:rPr>
        <w:t>公</w:t>
      </w:r>
      <w:r>
        <w:rPr>
          <w:b/>
          <w:bCs/>
          <w:color w:val="2D383D"/>
          <w:spacing w:val="0"/>
          <w:w w:val="115"/>
          <w:sz w:val="28"/>
          <w:szCs w:val="28"/>
        </w:rPr>
        <w:t>开</w:t>
      </w:r>
    </w:p>
    <w:p>
      <w:pPr>
        <w:spacing w:before="3" w:line="180" w:lineRule="exact"/>
        <w:rPr>
          <w:sz w:val="18"/>
          <w:szCs w:val="18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tabs>
          <w:tab w:val="left" w:pos="5171"/>
        </w:tabs>
        <w:spacing w:line="350" w:lineRule="auto"/>
        <w:ind w:left="1613" w:right="108" w:hanging="888"/>
        <w:jc w:val="lef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</w:rPr>
        <w:t>抄送</w:t>
      </w:r>
      <w:r>
        <w:rPr>
          <w:rFonts w:ascii="宋体" w:hAnsi="宋体" w:eastAsia="宋体" w:cs="宋体"/>
          <w:b w:val="0"/>
          <w:bCs w:val="0"/>
          <w:color w:val="606B70"/>
          <w:spacing w:val="-72"/>
          <w:w w:val="105"/>
          <w:sz w:val="26"/>
          <w:szCs w:val="26"/>
        </w:rPr>
        <w:t xml:space="preserve"> </w:t>
      </w:r>
      <w:r>
        <w:rPr>
          <w:rFonts w:ascii="宋体" w:hAnsi="宋体" w:eastAsia="宋体" w:cs="宋体"/>
          <w:b w:val="0"/>
          <w:bCs w:val="0"/>
          <w:color w:val="495256"/>
          <w:spacing w:val="0"/>
          <w:w w:val="120"/>
          <w:sz w:val="26"/>
          <w:szCs w:val="26"/>
        </w:rPr>
        <w:t>:</w:t>
      </w:r>
      <w:r>
        <w:rPr>
          <w:rFonts w:ascii="宋体" w:hAnsi="宋体" w:eastAsia="宋体" w:cs="宋体"/>
          <w:b w:val="0"/>
          <w:bCs w:val="0"/>
          <w:color w:val="495256"/>
          <w:spacing w:val="-18"/>
          <w:w w:val="120"/>
          <w:sz w:val="26"/>
          <w:szCs w:val="26"/>
        </w:rPr>
        <w:t xml:space="preserve"> 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</w:rPr>
        <w:t>省财</w:t>
      </w:r>
      <w:r>
        <w:rPr>
          <w:rFonts w:ascii="宋体" w:hAnsi="宋体" w:eastAsia="宋体" w:cs="宋体"/>
          <w:b w:val="0"/>
          <w:bCs w:val="0"/>
          <w:color w:val="606B70"/>
          <w:spacing w:val="-101"/>
          <w:w w:val="105"/>
          <w:sz w:val="26"/>
          <w:szCs w:val="26"/>
        </w:rPr>
        <w:t xml:space="preserve"> </w:t>
      </w:r>
      <w:r>
        <w:rPr>
          <w:rFonts w:ascii="宋体" w:hAnsi="宋体" w:eastAsia="宋体" w:cs="宋体"/>
          <w:b w:val="0"/>
          <w:bCs w:val="0"/>
          <w:color w:val="495256"/>
          <w:spacing w:val="0"/>
          <w:w w:val="105"/>
          <w:sz w:val="26"/>
          <w:szCs w:val="26"/>
        </w:rPr>
        <w:t>政</w:t>
      </w:r>
      <w:r>
        <w:rPr>
          <w:rFonts w:ascii="宋体" w:hAnsi="宋体" w:eastAsia="宋体" w:cs="宋体"/>
          <w:b w:val="0"/>
          <w:bCs w:val="0"/>
          <w:color w:val="495256"/>
          <w:spacing w:val="-98"/>
          <w:w w:val="105"/>
          <w:sz w:val="26"/>
          <w:szCs w:val="26"/>
        </w:rPr>
        <w:t xml:space="preserve"> 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</w:rPr>
        <w:t>厅</w:t>
      </w:r>
      <w:r>
        <w:rPr>
          <w:rFonts w:hint="eastAsia"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  <w:lang w:eastAsia="zh-CN"/>
        </w:rPr>
        <w:t>、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</w:rPr>
        <w:t>人力资源</w:t>
      </w:r>
      <w:r>
        <w:rPr>
          <w:rFonts w:ascii="宋体" w:hAnsi="宋体" w:eastAsia="宋体" w:cs="宋体"/>
          <w:b w:val="0"/>
          <w:bCs w:val="0"/>
          <w:color w:val="495256"/>
          <w:spacing w:val="21"/>
          <w:w w:val="105"/>
          <w:sz w:val="26"/>
          <w:szCs w:val="26"/>
        </w:rPr>
        <w:t>社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</w:rPr>
        <w:t>会保障厅</w:t>
      </w:r>
      <w:r>
        <w:rPr>
          <w:rFonts w:hint="eastAsia"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  <w:lang w:eastAsia="zh-CN"/>
        </w:rPr>
        <w:t>、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</w:rPr>
        <w:t>自然资源厅</w:t>
      </w:r>
      <w:r>
        <w:rPr>
          <w:rFonts w:ascii="宋体" w:hAnsi="宋体" w:eastAsia="宋体" w:cs="宋体"/>
          <w:b w:val="0"/>
          <w:bCs w:val="0"/>
          <w:color w:val="606B70"/>
          <w:spacing w:val="-87"/>
          <w:w w:val="105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606B70"/>
          <w:spacing w:val="-87"/>
          <w:w w:val="105"/>
          <w:sz w:val="26"/>
          <w:szCs w:val="26"/>
          <w:lang w:eastAsia="zh-CN"/>
        </w:rPr>
        <w:t>、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</w:rPr>
        <w:t>农业农村厅</w:t>
      </w:r>
      <w:r>
        <w:rPr>
          <w:rFonts w:ascii="宋体" w:hAnsi="宋体" w:eastAsia="宋体" w:cs="宋体"/>
          <w:b w:val="0"/>
          <w:bCs w:val="0"/>
          <w:color w:val="606B70"/>
          <w:spacing w:val="-83"/>
          <w:w w:val="105"/>
          <w:sz w:val="26"/>
          <w:szCs w:val="26"/>
        </w:rPr>
        <w:t xml:space="preserve"> </w:t>
      </w:r>
      <w:r>
        <w:rPr>
          <w:rFonts w:ascii="宋体" w:hAnsi="宋体" w:eastAsia="宋体" w:cs="宋体"/>
          <w:b w:val="0"/>
          <w:bCs w:val="0"/>
          <w:color w:val="495256"/>
          <w:spacing w:val="1"/>
          <w:w w:val="105"/>
          <w:sz w:val="26"/>
          <w:szCs w:val="26"/>
        </w:rPr>
        <w:t>，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</w:rPr>
        <w:t>财政部广东监管</w:t>
      </w:r>
      <w:r>
        <w:rPr>
          <w:rFonts w:ascii="宋体" w:hAnsi="宋体" w:eastAsia="宋体" w:cs="宋体"/>
          <w:b w:val="0"/>
          <w:bCs w:val="0"/>
          <w:color w:val="495256"/>
          <w:spacing w:val="0"/>
          <w:w w:val="105"/>
          <w:sz w:val="26"/>
          <w:szCs w:val="26"/>
        </w:rPr>
        <w:t>局、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</w:rPr>
        <w:t>国家</w:t>
      </w:r>
      <w:r>
        <w:rPr>
          <w:rFonts w:ascii="宋体" w:hAnsi="宋体" w:eastAsia="宋体" w:cs="宋体"/>
          <w:b w:val="0"/>
          <w:bCs w:val="0"/>
          <w:color w:val="495256"/>
          <w:spacing w:val="0"/>
          <w:w w:val="105"/>
          <w:sz w:val="26"/>
          <w:szCs w:val="26"/>
        </w:rPr>
        <w:t>自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05"/>
          <w:sz w:val="26"/>
          <w:szCs w:val="26"/>
        </w:rPr>
        <w:t>然资源督察广州局</w:t>
      </w:r>
      <w:r>
        <w:rPr>
          <w:rFonts w:ascii="宋体" w:hAnsi="宋体" w:eastAsia="宋体" w:cs="宋体"/>
          <w:b w:val="0"/>
          <w:bCs w:val="0"/>
          <w:color w:val="828989"/>
          <w:spacing w:val="0"/>
          <w:w w:val="105"/>
          <w:sz w:val="26"/>
          <w:szCs w:val="26"/>
        </w:rPr>
        <w:t>。</w:t>
      </w:r>
    </w:p>
    <w:p>
      <w:pPr>
        <w:spacing w:before="7" w:line="100" w:lineRule="exact"/>
        <w:rPr>
          <w:sz w:val="10"/>
          <w:szCs w:val="1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left="152" w:right="108" w:firstLine="0"/>
        <w:jc w:val="left"/>
        <w:rPr>
          <w:rFonts w:ascii="宋体" w:hAnsi="宋体" w:eastAsia="宋体" w:cs="宋体"/>
          <w:sz w:val="15"/>
          <w:szCs w:val="15"/>
        </w:rPr>
      </w:pPr>
      <w:r>
        <w:rPr>
          <w:rFonts w:ascii="Courier New" w:hAnsi="Courier New" w:eastAsia="Courier New" w:cs="Courier New"/>
          <w:b w:val="0"/>
          <w:bCs w:val="0"/>
          <w:color w:val="606B70"/>
          <w:spacing w:val="0"/>
          <w:w w:val="190"/>
          <w:sz w:val="28"/>
          <w:szCs w:val="28"/>
        </w:rPr>
        <w:t>-</w:t>
      </w:r>
      <w:r>
        <w:rPr>
          <w:rFonts w:ascii="Courier New" w:hAnsi="Courier New" w:eastAsia="Courier New" w:cs="Courier New"/>
          <w:b w:val="0"/>
          <w:bCs w:val="0"/>
          <w:color w:val="606B70"/>
          <w:spacing w:val="-119"/>
          <w:w w:val="190"/>
          <w:sz w:val="28"/>
          <w:szCs w:val="28"/>
        </w:rPr>
        <w:t xml:space="preserve"> </w:t>
      </w:r>
      <w:r>
        <w:rPr>
          <w:rFonts w:ascii="Courier New" w:hAnsi="Courier New" w:eastAsia="Courier New" w:cs="Courier New"/>
          <w:b w:val="0"/>
          <w:bCs w:val="0"/>
          <w:color w:val="495256"/>
          <w:spacing w:val="0"/>
          <w:w w:val="130"/>
          <w:sz w:val="28"/>
          <w:szCs w:val="28"/>
        </w:rPr>
        <w:t>2</w:t>
      </w:r>
      <w:r>
        <w:rPr>
          <w:rFonts w:ascii="Courier New" w:hAnsi="Courier New" w:eastAsia="Courier New" w:cs="Courier New"/>
          <w:b w:val="0"/>
          <w:bCs w:val="0"/>
          <w:color w:val="495256"/>
          <w:spacing w:val="25"/>
          <w:w w:val="130"/>
          <w:sz w:val="28"/>
          <w:szCs w:val="28"/>
        </w:rPr>
        <w:t xml:space="preserve"> 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65"/>
          <w:sz w:val="15"/>
          <w:szCs w:val="15"/>
        </w:rPr>
        <w:t>一</w:t>
      </w:r>
    </w:p>
    <w:sectPr>
      <w:pgSz w:w="11780" w:h="16440"/>
      <w:pgMar w:top="1540" w:right="1460" w:bottom="280" w:left="1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YTk1OWFmN2E5MjE4NGJlNjdhNmYwNjE4NDlkNzE5NTAifQ=="/>
  </w:docVars>
  <w:rsids>
    <w:rsidRoot w:val="00000000"/>
    <w:rsid w:val="0C1D415E"/>
    <w:rsid w:val="29772E93"/>
    <w:rsid w:val="3F982986"/>
    <w:rsid w:val="74851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宋体" w:hAnsi="宋体" w:eastAsia="宋体"/>
      <w:sz w:val="29"/>
      <w:szCs w:val="29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418</Words>
  <Characters>447</Characters>
  <TotalTime>12</TotalTime>
  <ScaleCrop>false</ScaleCrop>
  <LinksUpToDate>false</LinksUpToDate>
  <CharactersWithSpaces>533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2023-03-22T10:27:00Z</dcterms:created>
  <dc:creator>Administrator</dc:creator>
  <cp:lastModifiedBy>赵春丽</cp:lastModifiedBy>
  <dcterms:modified xsi:type="dcterms:W3CDTF">2024-07-15T08:53:13Z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LastSaved">
    <vt:filetime>2023-03-22T00:00:00Z</vt:filetime>
  </property>
  <property fmtid="{D5CDD505-2E9C-101B-9397-08002B2CF9AE}" pid="4" name="KSOProductBuildVer">
    <vt:lpwstr>2052-11.8.2.12085</vt:lpwstr>
  </property>
  <property fmtid="{D5CDD505-2E9C-101B-9397-08002B2CF9AE}" pid="5" name="ICV">
    <vt:lpwstr>88F9AF27FD894B0F8DD3C4826EEA296B</vt:lpwstr>
  </property>
</Properties>
</file>