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Times New Roman" w:hAnsi="Times New Roman" w:eastAsia="黑体"/>
          <w:sz w:val="32"/>
          <w:szCs w:val="32"/>
        </w:rPr>
      </w:pPr>
      <w:r>
        <w:rPr>
          <w:rFonts w:ascii="Times New Roman" w:hAnsi="Times New Roman" w:eastAsia="黑体"/>
          <w:sz w:val="32"/>
          <w:szCs w:val="32"/>
          <w:lang w:val="zh-CN"/>
        </w:rPr>
        <w:t>附件</w:t>
      </w:r>
    </w:p>
    <w:p>
      <w:pPr>
        <w:autoSpaceDE w:val="0"/>
        <w:autoSpaceDN w:val="0"/>
        <w:adjustRightInd w:val="0"/>
        <w:spacing w:line="560" w:lineRule="exact"/>
        <w:jc w:val="center"/>
        <w:rPr>
          <w:rFonts w:ascii="Times New Roman" w:hAnsi="Times New Roman" w:eastAsia="仿宋_GB2312"/>
          <w:sz w:val="44"/>
          <w:szCs w:val="44"/>
        </w:rPr>
      </w:pPr>
      <w:bookmarkStart w:id="0" w:name="_GoBack"/>
      <w:r>
        <w:rPr>
          <w:rFonts w:ascii="Times New Roman" w:hAnsi="Times New Roman" w:eastAsia="仿宋_GB2312"/>
          <w:sz w:val="44"/>
          <w:szCs w:val="44"/>
          <w:lang w:val="zh-CN"/>
        </w:rPr>
        <w:t>广州市工程招标核准意见表</w:t>
      </w:r>
    </w:p>
    <w:bookmarkEnd w:id="0"/>
    <w:p>
      <w:pPr>
        <w:autoSpaceDE w:val="0"/>
        <w:autoSpaceDN w:val="0"/>
        <w:adjustRightInd w:val="0"/>
        <w:spacing w:line="560" w:lineRule="exact"/>
        <w:jc w:val="center"/>
        <w:rPr>
          <w:rFonts w:ascii="Times New Roman" w:hAnsi="Times New Roman" w:eastAsia="仿宋_GB2312"/>
          <w:sz w:val="32"/>
          <w:szCs w:val="32"/>
        </w:rPr>
      </w:pPr>
    </w:p>
    <w:p>
      <w:pPr>
        <w:pStyle w:val="4"/>
        <w:spacing w:line="560" w:lineRule="exact"/>
        <w:rPr>
          <w:rFonts w:ascii="Times New Roman" w:hAnsi="Times New Roman" w:eastAsia="仿宋_GB2312"/>
          <w:b w:val="0"/>
          <w:bCs w:val="0"/>
          <w:sz w:val="24"/>
          <w:szCs w:val="21"/>
        </w:rPr>
      </w:pPr>
      <w:r>
        <w:rPr>
          <w:rFonts w:ascii="Times New Roman" w:hAnsi="Times New Roman" w:eastAsia="仿宋_GB2312"/>
          <w:b w:val="0"/>
          <w:bCs w:val="0"/>
          <w:sz w:val="24"/>
          <w:szCs w:val="21"/>
        </w:rPr>
        <w:t>建设项目名称：</w:t>
      </w:r>
      <w:r>
        <w:rPr>
          <w:rFonts w:hint="eastAsia" w:ascii="Times New Roman" w:hAnsi="Times New Roman" w:eastAsia="仿宋_GB2312"/>
          <w:b w:val="0"/>
          <w:bCs w:val="0"/>
          <w:sz w:val="24"/>
          <w:szCs w:val="21"/>
        </w:rPr>
        <w:t>广州国际金融城东区施工道路及其附属设施和临时排水设施建设工程</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84"/>
        <w:gridCol w:w="1085"/>
        <w:gridCol w:w="1083"/>
        <w:gridCol w:w="1085"/>
        <w:gridCol w:w="1084"/>
        <w:gridCol w:w="10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招标范围</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招标组织形式</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c>
          <w:tcPr>
            <w:tcW w:w="1354"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不采用</w:t>
            </w:r>
          </w:p>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全部</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部分</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自行</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委托</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公开</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邀请</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354"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勘察</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设计</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施工</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监理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both"/>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both"/>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105" w:type="dxa"/>
            <w:gridSpan w:val="8"/>
            <w:tcBorders>
              <w:top w:val="single" w:color="auto" w:sz="4" w:space="0"/>
              <w:left w:val="single" w:color="auto" w:sz="4" w:space="0"/>
              <w:bottom w:val="single" w:color="auto" w:sz="4" w:space="0"/>
              <w:right w:val="single" w:color="auto" w:sz="4" w:space="0"/>
            </w:tcBorders>
            <w:vAlign w:val="center"/>
          </w:tcPr>
          <w:p>
            <w:pPr>
              <w:pStyle w:val="3"/>
              <w:spacing w:line="560" w:lineRule="exact"/>
              <w:jc w:val="both"/>
              <w:rPr>
                <w:rFonts w:ascii="Times New Roman" w:hAnsi="Times New Roman" w:eastAsia="仿宋_GB2312"/>
              </w:rPr>
            </w:pPr>
          </w:p>
          <w:p>
            <w:pPr>
              <w:tabs>
                <w:tab w:val="left" w:pos="6832"/>
              </w:tabs>
              <w:spacing w:line="560" w:lineRule="exact"/>
              <w:jc w:val="right"/>
              <w:rPr>
                <w:rFonts w:ascii="Times New Roman" w:hAnsi="Times New Roman" w:eastAsia="仿宋_GB2312"/>
                <w:sz w:val="24"/>
              </w:rPr>
            </w:pPr>
            <w:r>
              <w:rPr>
                <w:rFonts w:ascii="Times New Roman" w:hAnsi="Times New Roman" w:eastAsia="仿宋_GB2312"/>
                <w:sz w:val="24"/>
              </w:rPr>
              <w:t>广州市天河区发展和改革局</w:t>
            </w:r>
          </w:p>
          <w:p>
            <w:pPr>
              <w:tabs>
                <w:tab w:val="left" w:pos="6345"/>
              </w:tabs>
              <w:spacing w:line="560" w:lineRule="exact"/>
              <w:jc w:val="left"/>
              <w:rPr>
                <w:rFonts w:ascii="Times New Roman" w:hAnsi="Times New Roman" w:eastAsia="仿宋_GB2312"/>
                <w:sz w:val="24"/>
              </w:rPr>
            </w:pPr>
            <w:r>
              <w:rPr>
                <w:rFonts w:ascii="Times New Roman" w:hAnsi="Times New Roman" w:eastAsia="仿宋_GB2312"/>
                <w:sz w:val="24"/>
              </w:rPr>
              <w:tab/>
            </w:r>
            <w:r>
              <w:rPr>
                <w:rFonts w:ascii="Times New Roman" w:hAnsi="Times New Roman" w:eastAsia="仿宋_GB2312"/>
                <w:sz w:val="24"/>
              </w:rPr>
              <w:t xml:space="preserve"> 2024年</w:t>
            </w:r>
            <w:r>
              <w:rPr>
                <w:rFonts w:hint="eastAsia" w:ascii="Times New Roman" w:hAnsi="Times New Roman" w:eastAsia="仿宋_GB2312"/>
                <w:sz w:val="24"/>
              </w:rPr>
              <w:t>4</w:t>
            </w:r>
            <w:r>
              <w:rPr>
                <w:rFonts w:ascii="Times New Roman" w:hAnsi="Times New Roman" w:eastAsia="仿宋_GB2312"/>
                <w:sz w:val="24"/>
              </w:rPr>
              <w:t>月</w:t>
            </w:r>
            <w:r>
              <w:rPr>
                <w:rFonts w:hint="eastAsia" w:ascii="Times New Roman" w:hAnsi="Times New Roman" w:eastAsia="仿宋_GB2312"/>
                <w:sz w:val="24"/>
                <w:lang w:val="en-US" w:eastAsia="zh-CN"/>
              </w:rPr>
              <w:t>7</w:t>
            </w:r>
            <w:r>
              <w:rPr>
                <w:rFonts w:ascii="Times New Roman" w:hAnsi="Times New Roman" w:eastAsia="仿宋_GB2312"/>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A51A9"/>
    <w:rsid w:val="38AA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60" w:after="360" w:line="600" w:lineRule="auto"/>
      <w:jc w:val="center"/>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Body Text"/>
    <w:basedOn w:val="1"/>
    <w:qFormat/>
    <w:uiPriority w:val="0"/>
    <w:rPr>
      <w:rFonts w:eastAsia="黑体"/>
      <w:b/>
      <w:bCs/>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区发展改革局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2024-04-22T07:39:00Z</dcterms:created>
  <dc:creator>区发展改革局</dc:creator>
  <cp:lastModifiedBy>区发展改革局</cp:lastModifiedBy>
  <dcterms:modified xsi:type="dcterms:W3CDTF">2024-04-22T07:40:01Z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6FC731D50A6E4E769B7B592F96BC4F52</vt:lpwstr>
  </property>
</Properties>
</file>