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93"/>
        <w:gridCol w:w="885"/>
        <w:gridCol w:w="1663"/>
        <w:gridCol w:w="2458"/>
        <w:gridCol w:w="704"/>
        <w:gridCol w:w="2386"/>
        <w:gridCol w:w="1410"/>
        <w:gridCol w:w="1771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罚款金额(万元)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广州市至诚物业服务有限公司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穗天城综罚字【2023】002 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生活垃圾分类管理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2023年04月06日和4月14日，该公司作为广州市天河区长兴路小区的物业管理公司，在履行生活垃圾分类投放管理过程中，存在生活垃圾分类投放管理责任人未履行管理责任的行为。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根据《广东省城乡生活垃圾管理条例》第五十四条“违反本条例第二十五条规定，生活垃圾分类投放管理责任人未履行管理责任的，由县级以上人民政府环境卫生主管部门责令限期改正；逾期不改正的，处一千元以上一万元以下的罚款。”的规定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罚款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根据违法行为的事实、性质、情节、社会危害程度和相关证据，按照《广州市城市管理综合执法规范行政处罚自由裁量权量化细化基准表》，该公司的违法行为属于一般裁量档次。对当事人作出罚款叁仟捌百元整的行政处罚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0.38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default"/>
                <w:lang w:val="en-US" w:eastAsia="zh-CN" w:bidi="ar"/>
              </w:rPr>
              <w:t>2023/05/22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广州市天河区城市管理和综合执法局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533" w:bottom="1800" w:left="4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E3YWE3Zjk0ZmI1MTUwOGEwMjY5NTIyMDJiOTUifQ=="/>
  </w:docVars>
  <w:rsids>
    <w:rsidRoot w:val="00000000"/>
    <w:rsid w:val="03EF7C67"/>
    <w:rsid w:val="06113898"/>
    <w:rsid w:val="2E876B6B"/>
    <w:rsid w:val="339566D6"/>
    <w:rsid w:val="4AB83D55"/>
    <w:rsid w:val="4C10791D"/>
    <w:rsid w:val="64DD12A5"/>
    <w:rsid w:val="674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397</Characters>
  <Lines>0</Lines>
  <Paragraphs>0</Paragraphs>
  <TotalTime>6</TotalTime>
  <ScaleCrop>false</ScaleCrop>
  <LinksUpToDate>false</LinksUpToDate>
  <CharactersWithSpaces>397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2022-11-08T03:31:00Z</dcterms:created>
  <dc:creator>25702</dc:creator>
  <cp:lastModifiedBy>NTKO</cp:lastModifiedBy>
  <dcterms:modified xsi:type="dcterms:W3CDTF">2023-06-02T07:36:54Z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FB71ACC038F047B0901E4ACEF27D70E9</vt:lpwstr>
  </property>
</Properties>
</file>