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广州市天河外国语学校智慧城校区建设工程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>13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436FD"/>
    <w:rsid w:val="243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行距: 1.5 倍行距"/>
    <w:basedOn w:val="1"/>
    <w:qFormat/>
    <w:uiPriority w:val="99"/>
    <w:pPr>
      <w:jc w:val="center"/>
    </w:pPr>
    <w:rPr>
      <w:b/>
      <w:bCs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2023-07-18T01:52:00Z</dcterms:created>
  <dc:creator>区发展改革局</dc:creator>
  <cp:lastModifiedBy>区发展改革局</cp:lastModifiedBy>
  <dcterms:modified xsi:type="dcterms:W3CDTF">2023-07-18T01:53:20Z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3EB939773AAE48AC8D73F090BCCFADFF</vt:lpwstr>
  </property>
</Properties>
</file>