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广东省骨科研究院（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  <w:lang w:eastAsia="zh-CN"/>
        </w:rPr>
        <w:t>长兴院区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）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16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F5B88"/>
    <w:rsid w:val="45E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行距: 1.5 倍行距"/>
    <w:basedOn w:val="1"/>
    <w:qFormat/>
    <w:uiPriority w:val="99"/>
    <w:pPr>
      <w:jc w:val="center"/>
    </w:pPr>
    <w:rPr>
      <w:b/>
      <w:bCs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2023-06-28T03:29:00Z</dcterms:created>
  <dc:creator>区发展改革局</dc:creator>
  <cp:lastModifiedBy>区发展改革局</cp:lastModifiedBy>
  <dcterms:modified xsi:type="dcterms:W3CDTF">2023-06-28T03:29:22Z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F73DEE66A258488EA3DF83046A86D171</vt:lpwstr>
  </property>
</Properties>
</file>