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华南国家植物园内部排水单元改造工程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47"/>
        <w:gridCol w:w="1049"/>
        <w:gridCol w:w="1046"/>
        <w:gridCol w:w="1049"/>
        <w:gridCol w:w="1047"/>
        <w:gridCol w:w="1049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建筑安装</w:t>
            </w:r>
            <w:r>
              <w:rPr>
                <w:rFonts w:ascii="Times New Roman" w:hAnsi="Times New Roman" w:eastAsia="仿宋_GB2312"/>
                <w:sz w:val="24"/>
              </w:rPr>
              <w:t>工程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8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7352"/>
    <w:rsid w:val="377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2022-12-30T08:18:00Z</dcterms:created>
  <dc:creator>区发展改革局</dc:creator>
  <cp:lastModifiedBy>区发展改革局</cp:lastModifiedBy>
  <dcterms:modified xsi:type="dcterms:W3CDTF">2022-12-30T08:19:06Z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