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附件3</w:t>
      </w:r>
    </w:p>
    <w:p>
      <w:pPr>
        <w:spacing w:line="572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32"/>
        </w:rPr>
        <w:t>广东省水利工程永久性责任标牌</w:t>
      </w:r>
    </w:p>
    <w:p>
      <w:pPr>
        <w:spacing w:line="572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制作标准（式样）</w:t>
      </w:r>
      <w:bookmarkEnd w:id="0"/>
    </w:p>
    <w:p>
      <w:pPr>
        <w:spacing w:line="572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486"/>
        <w:gridCol w:w="2379"/>
        <w:gridCol w:w="1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7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（工程名称）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建设单位：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ind w:firstLine="320" w:firstLineChars="100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法定代表人：</w:t>
            </w:r>
          </w:p>
          <w:p>
            <w:pPr>
              <w:autoSpaceDN w:val="0"/>
              <w:spacing w:line="572" w:lineRule="exact"/>
              <w:ind w:firstLine="320" w:firstLineChars="100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参建单位：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ind w:firstLine="320" w:firstLineChars="100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...... :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...... :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...... :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...... :</w:t>
            </w: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项目负责人：</w:t>
            </w:r>
          </w:p>
        </w:tc>
        <w:tc>
          <w:tcPr>
            <w:tcW w:w="1848" w:type="dxa"/>
            <w:tcBorders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5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竣工日期：</w:t>
            </w:r>
          </w:p>
        </w:tc>
        <w:tc>
          <w:tcPr>
            <w:tcW w:w="2486" w:type="dxa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9" w:type="dxa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合理使用年限：</w:t>
            </w:r>
          </w:p>
        </w:tc>
        <w:tc>
          <w:tcPr>
            <w:tcW w:w="184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72" w:lineRule="exact"/>
              <w:textAlignment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72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72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注：标牌尺寸不宜小于800mm×600mm，文字统一采用凹刻宋体，颜色、字号根据实际情况确定，标牌材质选用大理石或花岗岩，也可采用不锈钢等金属材料（蚀刻）。</w:t>
      </w:r>
    </w:p>
    <w:p>
      <w:pPr>
        <w:spacing w:line="572" w:lineRule="exact"/>
        <w:rPr>
          <w:rFonts w:ascii="Times New Roman" w:hAnsi="Times New Roman" w:eastAsia="黑体"/>
          <w:b/>
          <w:bCs/>
          <w:color w:val="000000"/>
          <w:kern w:val="0"/>
          <w:sz w:val="2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E1002"/>
    <w:rsid w:val="786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2022-07-18T08:29:00Z</dcterms:created>
  <dc:creator>事务中心()</dc:creator>
  <cp:lastModifiedBy>事务中心()</cp:lastModifiedBy>
  <dcterms:modified xsi:type="dcterms:W3CDTF">2022-07-18T08:29:47Z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