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  <w:lang w:val="zh-CN"/>
        </w:rPr>
        <w:t>附件</w:t>
      </w:r>
    </w:p>
    <w:p>
      <w:pPr>
        <w:autoSpaceDE w:val="0"/>
        <w:autoSpaceDN w:val="0"/>
        <w:adjustRightInd w:val="0"/>
        <w:jc w:val="center"/>
        <w:rPr>
          <w:rFonts w:ascii="Times New Roman" w:hAnsi="Times New Roman" w:eastAsia="方正小标宋简体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sz w:val="44"/>
          <w:szCs w:val="44"/>
          <w:lang w:val="zh-CN"/>
        </w:rPr>
        <w:t>广州市工程招标核准意见表</w:t>
      </w:r>
      <w:bookmarkEnd w:id="0"/>
    </w:p>
    <w:p>
      <w:pPr>
        <w:autoSpaceDE w:val="0"/>
        <w:autoSpaceDN w:val="0"/>
        <w:adjustRightInd w:val="0"/>
        <w:jc w:val="center"/>
        <w:rPr>
          <w:rFonts w:ascii="Times New Roman" w:hAnsi="Times New Roman" w:eastAsia="方正小标宋简体"/>
          <w:sz w:val="32"/>
          <w:szCs w:val="32"/>
        </w:rPr>
      </w:pPr>
    </w:p>
    <w:p>
      <w:pPr>
        <w:pStyle w:val="4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b w:val="0"/>
          <w:bCs w:val="0"/>
          <w:sz w:val="28"/>
          <w:szCs w:val="28"/>
        </w:rPr>
        <w:t>建设项目名称：天河区特殊人员集中医学观察隔离场所改造工程</w:t>
      </w:r>
    </w:p>
    <w:tbl>
      <w:tblPr>
        <w:tblStyle w:val="5"/>
        <w:tblW w:w="9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84"/>
        <w:gridCol w:w="1085"/>
        <w:gridCol w:w="1083"/>
        <w:gridCol w:w="1085"/>
        <w:gridCol w:w="1084"/>
        <w:gridCol w:w="1085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招标范围</w:t>
            </w: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招标组织形式</w:t>
            </w: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招标方式</w:t>
            </w:r>
          </w:p>
        </w:tc>
        <w:tc>
          <w:tcPr>
            <w:tcW w:w="13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不采用</w:t>
            </w:r>
          </w:p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全部</w:t>
            </w:r>
          </w:p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部分</w:t>
            </w:r>
          </w:p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招标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自行</w:t>
            </w:r>
          </w:p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委托</w:t>
            </w:r>
          </w:p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招标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公开</w:t>
            </w:r>
          </w:p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邀请</w:t>
            </w:r>
          </w:p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招标</w:t>
            </w:r>
          </w:p>
        </w:tc>
        <w:tc>
          <w:tcPr>
            <w:tcW w:w="13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设计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建筑安装工程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监理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其他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  <w:jc w:val="center"/>
        </w:trPr>
        <w:tc>
          <w:tcPr>
            <w:tcW w:w="91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 xml:space="preserve">                                             </w:t>
            </w:r>
          </w:p>
          <w:p>
            <w:pPr>
              <w:tabs>
                <w:tab w:val="left" w:pos="6832"/>
              </w:tabs>
              <w:jc w:val="right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广州市天河区发展和改革局</w:t>
            </w:r>
          </w:p>
          <w:p>
            <w:pPr>
              <w:tabs>
                <w:tab w:val="left" w:pos="6345"/>
              </w:tabs>
              <w:jc w:val="left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ab/>
            </w:r>
            <w:r>
              <w:rPr>
                <w:rFonts w:ascii="仿宋_GB2312" w:hAnsi="Times New Roman" w:eastAsia="仿宋_GB2312"/>
                <w:sz w:val="28"/>
                <w:szCs w:val="28"/>
              </w:rPr>
              <w:t>2022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年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>8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月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>23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EB24AE"/>
    <w:rsid w:val="01EB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60" w:after="360" w:line="600" w:lineRule="auto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 Spacing"/>
    <w:basedOn w:val="1"/>
    <w:qFormat/>
    <w:uiPriority w:val="1"/>
    <w:pPr>
      <w:ind w:firstLine="200" w:firstLineChars="200"/>
    </w:pPr>
    <w:rPr>
      <w:sz w:val="28"/>
      <w:szCs w:val="22"/>
    </w:rPr>
  </w:style>
  <w:style w:type="paragraph" w:styleId="4">
    <w:name w:val="Body Text"/>
    <w:basedOn w:val="1"/>
    <w:qFormat/>
    <w:uiPriority w:val="0"/>
    <w:rPr>
      <w:rFonts w:eastAsia="黑体"/>
      <w:b/>
      <w:bCs/>
      <w:sz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2022-08-26T02:39:00Z</dcterms:created>
  <dc:creator>区发展改革局</dc:creator>
  <cp:lastModifiedBy>区发展改革局</cp:lastModifiedBy>
  <dcterms:modified xsi:type="dcterms:W3CDTF">2022-08-26T02:40:05Z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