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pStyle w:val="4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1"/>
        </w:rPr>
        <w:t>建设项目名称：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1"/>
          <w:lang w:eastAsia="zh-CN"/>
        </w:rPr>
        <w:t>广州市天河区民政局办公业务用房改造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1"/>
          <w:lang w:val="en-US" w:eastAsia="zh-CN"/>
        </w:rPr>
        <w:t>项目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不采用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全部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部分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自行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委托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公开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邀请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建安工程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C2FAB"/>
    <w:rsid w:val="077C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ind w:firstLine="0" w:firstLineChars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1"/>
    <w:pPr>
      <w:widowControl w:val="0"/>
      <w:ind w:firstLine="200" w:firstLineChars="200"/>
      <w:jc w:val="both"/>
    </w:pPr>
    <w:rPr>
      <w:kern w:val="2"/>
      <w:sz w:val="28"/>
      <w:szCs w:val="22"/>
      <w:lang w:val="en-US" w:eastAsia="zh-CN" w:bidi="ar-SA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2022-01-12T07:57:00Z</dcterms:created>
  <dc:creator>未定义</dc:creator>
  <cp:lastModifiedBy>未定义</cp:lastModifiedBy>
  <dcterms:modified xsi:type="dcterms:W3CDTF">2022-01-12T07:57:57Z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