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71" w:leftChars="-85" w:right="-147" w:rightChars="-73"/>
        <w:jc w:val="both"/>
        <w:rPr>
          <w:rFonts w:hint="eastAsia" w:ascii="方正小标宋_GBK" w:eastAsia="方正小标宋_GBK"/>
          <w:sz w:val="44"/>
          <w:szCs w:val="44"/>
          <w:lang w:eastAsia="zh-CN"/>
        </w:rPr>
      </w:pPr>
      <w:r>
        <w:rPr>
          <w:rFonts w:hint="eastAsia" w:ascii="方正小标宋_GBK" w:eastAsia="方正小标宋_GBK"/>
          <w:sz w:val="44"/>
          <w:szCs w:val="44"/>
          <w:lang w:eastAsia="zh-CN"/>
        </w:rPr>
        <w:t>附件：</w:t>
      </w:r>
    </w:p>
    <w:p>
      <w:pPr>
        <w:spacing w:line="560" w:lineRule="exact"/>
        <w:ind w:left="-171" w:leftChars="-85" w:right="-147" w:rightChars="-73"/>
        <w:jc w:val="both"/>
        <w:rPr>
          <w:rFonts w:hint="eastAsia" w:ascii="方正小标宋_GBK" w:eastAsia="方正小标宋_GBK"/>
          <w:sz w:val="44"/>
          <w:szCs w:val="44"/>
        </w:rPr>
      </w:pPr>
    </w:p>
    <w:p>
      <w:pPr>
        <w:spacing w:line="560" w:lineRule="exact"/>
        <w:ind w:left="-171" w:leftChars="-85" w:right="-147" w:rightChars="-73"/>
        <w:jc w:val="center"/>
        <w:rPr>
          <w:rFonts w:hint="eastAsia" w:ascii="方正小标宋_GBK" w:eastAsia="方正小标宋_GBK"/>
          <w:sz w:val="44"/>
          <w:szCs w:val="44"/>
        </w:rPr>
      </w:pPr>
      <w:r>
        <w:rPr>
          <w:rFonts w:hint="eastAsia" w:ascii="方正小标宋_GBK" w:eastAsia="方正小标宋_GBK"/>
          <w:sz w:val="44"/>
          <w:szCs w:val="44"/>
          <w:lang w:eastAsia="zh-CN"/>
        </w:rPr>
        <w:t>广州市</w:t>
      </w:r>
      <w:r>
        <w:rPr>
          <w:rFonts w:hint="eastAsia" w:ascii="方正小标宋_GBK" w:eastAsia="方正小标宋_GBK"/>
          <w:sz w:val="44"/>
          <w:szCs w:val="44"/>
        </w:rPr>
        <w:t>天河区</w:t>
      </w:r>
      <w:r>
        <w:rPr>
          <w:rFonts w:hint="eastAsia" w:ascii="方正小标宋_GBK" w:eastAsia="方正小标宋_GBK"/>
          <w:sz w:val="44"/>
          <w:szCs w:val="44"/>
          <w:lang w:eastAsia="zh-CN"/>
        </w:rPr>
        <w:t>应急</w:t>
      </w:r>
      <w:r>
        <w:rPr>
          <w:rFonts w:hint="eastAsia" w:ascii="方正小标宋_GBK" w:eastAsia="方正小标宋_GBK"/>
          <w:sz w:val="44"/>
          <w:szCs w:val="44"/>
        </w:rPr>
        <w:t>管理局20</w:t>
      </w:r>
      <w:r>
        <w:rPr>
          <w:rFonts w:hint="eastAsia" w:ascii="方正小标宋_GBK" w:eastAsia="方正小标宋_GBK"/>
          <w:sz w:val="44"/>
          <w:szCs w:val="44"/>
          <w:lang w:val="en-US" w:eastAsia="zh-CN"/>
        </w:rPr>
        <w:t>20</w:t>
      </w:r>
      <w:r>
        <w:rPr>
          <w:rFonts w:hint="eastAsia" w:ascii="方正小标宋_GBK" w:eastAsia="方正小标宋_GBK"/>
          <w:sz w:val="44"/>
          <w:szCs w:val="44"/>
        </w:rPr>
        <w:t>年度行政许可</w:t>
      </w:r>
    </w:p>
    <w:p>
      <w:pPr>
        <w:spacing w:line="560" w:lineRule="exact"/>
        <w:ind w:left="-171" w:leftChars="-85" w:right="-147" w:rightChars="-73"/>
        <w:jc w:val="center"/>
        <w:rPr>
          <w:rFonts w:ascii="方正小标宋_GBK" w:eastAsia="方正小标宋_GBK"/>
          <w:sz w:val="44"/>
          <w:szCs w:val="44"/>
        </w:rPr>
      </w:pPr>
      <w:r>
        <w:rPr>
          <w:rFonts w:hint="eastAsia" w:ascii="方正小标宋_GBK" w:eastAsia="方正小标宋_GBK"/>
          <w:sz w:val="44"/>
          <w:szCs w:val="44"/>
        </w:rPr>
        <w:t>实施和监督管理情况报告</w:t>
      </w:r>
    </w:p>
    <w:p>
      <w:pPr>
        <w:spacing w:line="540" w:lineRule="exact"/>
        <w:ind w:firstLine="624" w:firstLineChars="200"/>
        <w:rPr>
          <w:rFonts w:ascii="仿宋_GB2312" w:eastAsia="仿宋_GB2312"/>
          <w:sz w:val="32"/>
          <w:szCs w:val="32"/>
        </w:rPr>
      </w:pPr>
    </w:p>
    <w:p>
      <w:pPr>
        <w:spacing w:line="540" w:lineRule="exact"/>
        <w:ind w:firstLine="624" w:firstLineChars="200"/>
        <w:rPr>
          <w:rFonts w:ascii="仿宋_GB2312" w:eastAsia="仿宋_GB2312"/>
          <w:sz w:val="32"/>
          <w:szCs w:val="32"/>
        </w:rPr>
      </w:pPr>
      <w:r>
        <w:rPr>
          <w:rFonts w:eastAsia="仿宋_GB2312"/>
          <w:sz w:val="32"/>
          <w:szCs w:val="32"/>
        </w:rPr>
        <w:t>根据《</w:t>
      </w:r>
      <w:r>
        <w:rPr>
          <w:rFonts w:hint="eastAsia" w:eastAsia="仿宋_GB2312"/>
          <w:sz w:val="32"/>
          <w:szCs w:val="32"/>
        </w:rPr>
        <w:t>广东省行政许可监督管理条例</w:t>
      </w:r>
      <w:r>
        <w:rPr>
          <w:rFonts w:eastAsia="仿宋_GB2312"/>
          <w:sz w:val="32"/>
          <w:szCs w:val="32"/>
        </w:rPr>
        <w:t>》</w:t>
      </w:r>
      <w:r>
        <w:rPr>
          <w:rFonts w:hint="eastAsia" w:eastAsia="仿宋_GB2312"/>
          <w:sz w:val="32"/>
          <w:szCs w:val="32"/>
        </w:rPr>
        <w:t>的</w:t>
      </w:r>
      <w:r>
        <w:rPr>
          <w:rFonts w:eastAsia="仿宋_GB2312"/>
          <w:sz w:val="32"/>
          <w:szCs w:val="32"/>
        </w:rPr>
        <w:t>要求，现将我单位</w:t>
      </w:r>
      <w:r>
        <w:rPr>
          <w:rFonts w:hint="eastAsia" w:eastAsia="仿宋_GB2312"/>
          <w:sz w:val="32"/>
          <w:szCs w:val="32"/>
          <w:lang w:eastAsia="zh-CN"/>
        </w:rPr>
        <w:t>2020</w:t>
      </w:r>
      <w:r>
        <w:rPr>
          <w:rFonts w:eastAsia="仿宋_GB2312"/>
          <w:sz w:val="32"/>
          <w:szCs w:val="32"/>
        </w:rPr>
        <w:t>年行政许可实施和监督管理情况报告如下</w:t>
      </w:r>
      <w:r>
        <w:rPr>
          <w:rFonts w:hint="eastAsia" w:ascii="仿宋_GB2312" w:eastAsia="仿宋_GB2312"/>
          <w:sz w:val="32"/>
          <w:szCs w:val="32"/>
        </w:rPr>
        <w:t>：</w:t>
      </w:r>
    </w:p>
    <w:p>
      <w:pPr>
        <w:spacing w:line="540" w:lineRule="exact"/>
        <w:ind w:firstLine="624" w:firstLineChars="200"/>
        <w:rPr>
          <w:rFonts w:ascii="黑体" w:hAnsi="黑体" w:eastAsia="黑体"/>
          <w:sz w:val="32"/>
          <w:szCs w:val="32"/>
        </w:rPr>
      </w:pPr>
      <w:r>
        <w:rPr>
          <w:rFonts w:hint="eastAsia" w:ascii="黑体" w:hAnsi="黑体" w:eastAsia="黑体"/>
          <w:sz w:val="32"/>
          <w:szCs w:val="32"/>
        </w:rPr>
        <w:t>一、基本情况</w:t>
      </w:r>
    </w:p>
    <w:p>
      <w:pPr>
        <w:spacing w:line="540" w:lineRule="exact"/>
        <w:ind w:firstLine="624" w:firstLineChars="200"/>
        <w:rPr>
          <w:rFonts w:ascii="仿宋_GB2312" w:eastAsia="仿宋_GB2312"/>
          <w:sz w:val="32"/>
          <w:szCs w:val="32"/>
        </w:rPr>
      </w:pPr>
      <w:r>
        <w:rPr>
          <w:rFonts w:hint="eastAsia" w:ascii="仿宋_GB2312" w:eastAsia="仿宋_GB2312"/>
          <w:sz w:val="32"/>
          <w:szCs w:val="32"/>
          <w:lang w:eastAsia="zh-CN"/>
        </w:rPr>
        <w:t>2020</w:t>
      </w:r>
      <w:r>
        <w:rPr>
          <w:rFonts w:ascii="仿宋_GB2312" w:eastAsia="仿宋_GB2312"/>
          <w:sz w:val="32"/>
          <w:szCs w:val="32"/>
        </w:rPr>
        <w:t>年，</w:t>
      </w:r>
      <w:r>
        <w:rPr>
          <w:rFonts w:hint="eastAsia" w:ascii="仿宋_GB2312" w:eastAsia="仿宋_GB2312"/>
          <w:sz w:val="32"/>
          <w:szCs w:val="32"/>
        </w:rPr>
        <w:t>我局</w:t>
      </w:r>
      <w:r>
        <w:rPr>
          <w:rFonts w:ascii="仿宋_GB2312" w:eastAsia="仿宋_GB2312"/>
          <w:sz w:val="32"/>
          <w:szCs w:val="32"/>
        </w:rPr>
        <w:t>行政许可事项</w:t>
      </w:r>
      <w:r>
        <w:rPr>
          <w:rFonts w:hint="eastAsia" w:ascii="仿宋_GB2312" w:eastAsia="仿宋_GB2312"/>
          <w:sz w:val="32"/>
          <w:szCs w:val="32"/>
        </w:rPr>
        <w:t>中</w:t>
      </w:r>
      <w:r>
        <w:rPr>
          <w:rFonts w:ascii="仿宋_GB2312" w:eastAsia="仿宋_GB2312"/>
          <w:sz w:val="32"/>
          <w:szCs w:val="32"/>
        </w:rPr>
        <w:t>，</w:t>
      </w:r>
      <w:r>
        <w:rPr>
          <w:rFonts w:hint="eastAsia" w:ascii="仿宋_GB2312" w:eastAsia="仿宋_GB2312"/>
          <w:sz w:val="32"/>
          <w:szCs w:val="32"/>
        </w:rPr>
        <w:t>已</w:t>
      </w:r>
      <w:r>
        <w:rPr>
          <w:rFonts w:ascii="仿宋_GB2312" w:eastAsia="仿宋_GB2312"/>
          <w:sz w:val="32"/>
          <w:szCs w:val="32"/>
        </w:rPr>
        <w:t>纳入</w:t>
      </w:r>
      <w:r>
        <w:rPr>
          <w:rFonts w:hint="eastAsia" w:ascii="仿宋_GB2312" w:eastAsia="仿宋_GB2312"/>
          <w:sz w:val="32"/>
          <w:szCs w:val="32"/>
        </w:rPr>
        <w:t>的行政许可项目有：</w:t>
      </w:r>
      <w:r>
        <w:rPr>
          <w:rFonts w:ascii="仿宋_GB2312" w:eastAsia="仿宋_GB2312"/>
          <w:sz w:val="32"/>
          <w:szCs w:val="32"/>
        </w:rPr>
        <w:t>危险化学品经营许可证核发</w:t>
      </w:r>
      <w:r>
        <w:rPr>
          <w:rFonts w:hint="eastAsia" w:ascii="仿宋_GB2312" w:eastAsia="仿宋_GB2312"/>
          <w:sz w:val="32"/>
          <w:szCs w:val="32"/>
        </w:rPr>
        <w:t>、</w:t>
      </w:r>
      <w:r>
        <w:rPr>
          <w:rFonts w:ascii="仿宋_GB2312" w:eastAsia="仿宋_GB2312"/>
          <w:sz w:val="32"/>
          <w:szCs w:val="32"/>
        </w:rPr>
        <w:t>烟花爆竹经营（批发）许可</w:t>
      </w:r>
      <w:r>
        <w:rPr>
          <w:rFonts w:hint="eastAsia" w:ascii="仿宋_GB2312" w:eastAsia="仿宋_GB2312"/>
          <w:sz w:val="32"/>
          <w:szCs w:val="32"/>
        </w:rPr>
        <w:t>共</w:t>
      </w:r>
      <w:r>
        <w:rPr>
          <w:rFonts w:hint="eastAsia" w:ascii="仿宋_GB2312" w:eastAsia="仿宋_GB2312"/>
          <w:sz w:val="32"/>
          <w:szCs w:val="32"/>
          <w:lang w:eastAsia="zh-CN"/>
        </w:rPr>
        <w:t>两</w:t>
      </w:r>
      <w:r>
        <w:rPr>
          <w:rFonts w:hint="eastAsia" w:ascii="仿宋_GB2312" w:eastAsia="仿宋_GB2312"/>
          <w:sz w:val="32"/>
          <w:szCs w:val="32"/>
        </w:rPr>
        <w:t>项，</w:t>
      </w:r>
      <w:r>
        <w:rPr>
          <w:rFonts w:hint="eastAsia" w:ascii="仿宋_GB2312" w:eastAsia="仿宋_GB2312"/>
          <w:sz w:val="32"/>
          <w:szCs w:val="32"/>
          <w:lang w:eastAsia="zh-CN"/>
        </w:rPr>
        <w:t>现</w:t>
      </w:r>
      <w:r>
        <w:rPr>
          <w:rFonts w:ascii="仿宋_GB2312" w:eastAsia="仿宋_GB2312"/>
          <w:sz w:val="32"/>
          <w:szCs w:val="32"/>
        </w:rPr>
        <w:t>已进</w:t>
      </w:r>
      <w:r>
        <w:rPr>
          <w:rFonts w:hint="eastAsia" w:ascii="仿宋_GB2312" w:eastAsia="仿宋_GB2312"/>
          <w:sz w:val="32"/>
          <w:szCs w:val="32"/>
          <w:lang w:eastAsia="zh-CN"/>
        </w:rPr>
        <w:t>驻广东政务服务</w:t>
      </w:r>
      <w:r>
        <w:rPr>
          <w:rFonts w:ascii="仿宋_GB2312" w:eastAsia="仿宋_GB2312"/>
          <w:sz w:val="32"/>
          <w:szCs w:val="32"/>
        </w:rPr>
        <w:t>网上办事大厅</w:t>
      </w:r>
      <w:r>
        <w:rPr>
          <w:rFonts w:hint="eastAsia" w:ascii="仿宋_GB2312" w:eastAsia="仿宋_GB2312"/>
          <w:sz w:val="32"/>
          <w:szCs w:val="32"/>
          <w:lang w:eastAsia="zh-CN"/>
        </w:rPr>
        <w:t>，</w:t>
      </w:r>
      <w:r>
        <w:rPr>
          <w:rFonts w:ascii="仿宋_GB2312" w:eastAsia="仿宋_GB2312"/>
          <w:sz w:val="32"/>
          <w:szCs w:val="32"/>
        </w:rPr>
        <w:t>；危险化学品经营许可证核发</w:t>
      </w:r>
      <w:r>
        <w:rPr>
          <w:rFonts w:hint="eastAsia" w:ascii="仿宋_GB2312" w:eastAsia="仿宋_GB2312"/>
          <w:sz w:val="32"/>
          <w:szCs w:val="32"/>
        </w:rPr>
        <w:t>的</w:t>
      </w:r>
      <w:r>
        <w:rPr>
          <w:rFonts w:ascii="仿宋_GB2312" w:eastAsia="仿宋_GB2312"/>
          <w:sz w:val="32"/>
          <w:szCs w:val="32"/>
        </w:rPr>
        <w:t>申请</w:t>
      </w:r>
      <w:r>
        <w:rPr>
          <w:rFonts w:hint="eastAsia" w:ascii="仿宋_GB2312" w:eastAsia="仿宋_GB2312"/>
          <w:sz w:val="32"/>
          <w:szCs w:val="32"/>
        </w:rPr>
        <w:t>2</w:t>
      </w:r>
      <w:r>
        <w:rPr>
          <w:rFonts w:hint="eastAsia" w:ascii="仿宋_GB2312" w:eastAsia="仿宋_GB2312"/>
          <w:sz w:val="32"/>
          <w:szCs w:val="32"/>
          <w:lang w:val="en-US" w:eastAsia="zh-CN"/>
        </w:rPr>
        <w:t>50</w:t>
      </w:r>
      <w:r>
        <w:rPr>
          <w:rFonts w:hint="eastAsia" w:ascii="仿宋_GB2312" w:eastAsia="仿宋_GB2312"/>
          <w:sz w:val="32"/>
          <w:szCs w:val="32"/>
        </w:rPr>
        <w:t>家企业</w:t>
      </w:r>
      <w:r>
        <w:rPr>
          <w:rFonts w:ascii="仿宋_GB2312" w:eastAsia="仿宋_GB2312"/>
          <w:sz w:val="32"/>
          <w:szCs w:val="32"/>
        </w:rPr>
        <w:t>，其中受理</w:t>
      </w:r>
      <w:r>
        <w:rPr>
          <w:rFonts w:hint="eastAsia" w:ascii="仿宋_GB2312" w:eastAsia="仿宋_GB2312"/>
          <w:sz w:val="32"/>
          <w:szCs w:val="32"/>
        </w:rPr>
        <w:t>2</w:t>
      </w:r>
      <w:r>
        <w:rPr>
          <w:rFonts w:hint="eastAsia" w:ascii="仿宋_GB2312" w:eastAsia="仿宋_GB2312"/>
          <w:sz w:val="32"/>
          <w:szCs w:val="32"/>
          <w:lang w:val="en-US" w:eastAsia="zh-CN"/>
        </w:rPr>
        <w:t>45</w:t>
      </w:r>
      <w:r>
        <w:rPr>
          <w:rFonts w:hint="eastAsia" w:ascii="仿宋_GB2312" w:eastAsia="仿宋_GB2312"/>
          <w:sz w:val="32"/>
          <w:szCs w:val="32"/>
        </w:rPr>
        <w:t>家企业</w:t>
      </w:r>
      <w:r>
        <w:rPr>
          <w:rFonts w:ascii="仿宋_GB2312" w:eastAsia="仿宋_GB2312"/>
          <w:sz w:val="32"/>
          <w:szCs w:val="32"/>
        </w:rPr>
        <w:t>、不受理</w:t>
      </w:r>
      <w:r>
        <w:rPr>
          <w:rFonts w:hint="eastAsia" w:ascii="仿宋_GB2312" w:eastAsia="仿宋_GB2312"/>
          <w:sz w:val="32"/>
          <w:szCs w:val="32"/>
          <w:lang w:val="en-US" w:eastAsia="zh-CN"/>
        </w:rPr>
        <w:t>5</w:t>
      </w:r>
      <w:r>
        <w:rPr>
          <w:rFonts w:hint="eastAsia" w:ascii="仿宋_GB2312" w:eastAsia="仿宋_GB2312"/>
          <w:sz w:val="32"/>
          <w:szCs w:val="32"/>
        </w:rPr>
        <w:t>家企业</w:t>
      </w:r>
      <w:r>
        <w:rPr>
          <w:rFonts w:ascii="仿宋_GB2312" w:eastAsia="仿宋_GB2312"/>
          <w:sz w:val="32"/>
          <w:szCs w:val="32"/>
        </w:rPr>
        <w:t>；行政许可办结</w:t>
      </w:r>
      <w:r>
        <w:rPr>
          <w:rFonts w:hint="eastAsia" w:ascii="仿宋_GB2312" w:eastAsia="仿宋_GB2312"/>
          <w:sz w:val="32"/>
          <w:szCs w:val="32"/>
        </w:rPr>
        <w:t>2</w:t>
      </w:r>
      <w:r>
        <w:rPr>
          <w:rFonts w:hint="eastAsia" w:ascii="仿宋_GB2312" w:eastAsia="仿宋_GB2312"/>
          <w:sz w:val="32"/>
          <w:szCs w:val="32"/>
          <w:lang w:val="en-US" w:eastAsia="zh-CN"/>
        </w:rPr>
        <w:t>37</w:t>
      </w:r>
      <w:r>
        <w:rPr>
          <w:rFonts w:hint="eastAsia" w:ascii="仿宋_GB2312" w:eastAsia="仿宋_GB2312"/>
          <w:sz w:val="32"/>
          <w:szCs w:val="32"/>
        </w:rPr>
        <w:t>家企业</w:t>
      </w:r>
      <w:r>
        <w:rPr>
          <w:rFonts w:ascii="仿宋_GB2312" w:eastAsia="仿宋_GB2312"/>
          <w:sz w:val="32"/>
          <w:szCs w:val="32"/>
        </w:rPr>
        <w:t>，其中审批同意</w:t>
      </w:r>
      <w:r>
        <w:rPr>
          <w:rFonts w:hint="eastAsia" w:ascii="仿宋_GB2312" w:eastAsia="仿宋_GB2312"/>
          <w:sz w:val="32"/>
          <w:szCs w:val="32"/>
        </w:rPr>
        <w:t>2</w:t>
      </w:r>
      <w:r>
        <w:rPr>
          <w:rFonts w:hint="eastAsia" w:ascii="仿宋_GB2312" w:eastAsia="仿宋_GB2312"/>
          <w:sz w:val="32"/>
          <w:szCs w:val="32"/>
          <w:lang w:val="en-US" w:eastAsia="zh-CN"/>
        </w:rPr>
        <w:t>37</w:t>
      </w:r>
      <w:r>
        <w:rPr>
          <w:rFonts w:hint="eastAsia" w:ascii="仿宋_GB2312" w:eastAsia="仿宋_GB2312"/>
          <w:sz w:val="32"/>
          <w:szCs w:val="32"/>
        </w:rPr>
        <w:t>家企业</w:t>
      </w:r>
      <w:r>
        <w:rPr>
          <w:rFonts w:ascii="仿宋_GB2312" w:eastAsia="仿宋_GB2312"/>
          <w:sz w:val="32"/>
          <w:szCs w:val="32"/>
        </w:rPr>
        <w:t>、审批不同意</w:t>
      </w:r>
      <w:r>
        <w:rPr>
          <w:rFonts w:hint="eastAsia" w:ascii="仿宋_GB2312" w:eastAsia="仿宋_GB2312"/>
          <w:sz w:val="32"/>
          <w:szCs w:val="32"/>
          <w:lang w:val="en-US" w:eastAsia="zh-CN"/>
        </w:rPr>
        <w:t>8</w:t>
      </w:r>
      <w:r>
        <w:rPr>
          <w:rFonts w:hint="eastAsia" w:ascii="仿宋_GB2312" w:eastAsia="仿宋_GB2312"/>
          <w:sz w:val="32"/>
          <w:szCs w:val="32"/>
        </w:rPr>
        <w:t>家企业，注销1</w:t>
      </w:r>
      <w:r>
        <w:rPr>
          <w:rFonts w:hint="eastAsia" w:ascii="仿宋_GB2312" w:eastAsia="仿宋_GB2312"/>
          <w:sz w:val="32"/>
          <w:szCs w:val="32"/>
          <w:lang w:val="en-US" w:eastAsia="zh-CN"/>
        </w:rPr>
        <w:t>01</w:t>
      </w:r>
      <w:r>
        <w:rPr>
          <w:rFonts w:hint="eastAsia" w:ascii="仿宋_GB2312" w:eastAsia="仿宋_GB2312"/>
          <w:sz w:val="32"/>
          <w:szCs w:val="32"/>
        </w:rPr>
        <w:t>家企业</w:t>
      </w:r>
      <w:r>
        <w:rPr>
          <w:rFonts w:ascii="仿宋_GB2312" w:eastAsia="仿宋_GB2312"/>
          <w:sz w:val="32"/>
          <w:szCs w:val="32"/>
        </w:rPr>
        <w:t>。烟花爆竹经营（批发）许可核发</w:t>
      </w:r>
      <w:r>
        <w:rPr>
          <w:rFonts w:hint="eastAsia" w:ascii="仿宋_GB2312" w:eastAsia="仿宋_GB2312"/>
          <w:sz w:val="32"/>
          <w:szCs w:val="32"/>
        </w:rPr>
        <w:t>的</w:t>
      </w:r>
      <w:r>
        <w:rPr>
          <w:rFonts w:ascii="仿宋_GB2312" w:eastAsia="仿宋_GB2312"/>
          <w:sz w:val="32"/>
          <w:szCs w:val="32"/>
        </w:rPr>
        <w:t>申请</w:t>
      </w:r>
      <w:r>
        <w:rPr>
          <w:rFonts w:hint="eastAsia" w:ascii="仿宋_GB2312" w:eastAsia="仿宋_GB2312"/>
          <w:sz w:val="32"/>
          <w:szCs w:val="32"/>
        </w:rPr>
        <w:t>0家企业</w:t>
      </w:r>
      <w:r>
        <w:rPr>
          <w:rFonts w:ascii="仿宋_GB2312" w:eastAsia="仿宋_GB2312"/>
          <w:sz w:val="32"/>
          <w:szCs w:val="32"/>
        </w:rPr>
        <w:t>，其中受理</w:t>
      </w:r>
      <w:r>
        <w:rPr>
          <w:rFonts w:hint="eastAsia" w:ascii="仿宋_GB2312" w:eastAsia="仿宋_GB2312"/>
          <w:sz w:val="32"/>
          <w:szCs w:val="32"/>
        </w:rPr>
        <w:t>0家企业</w:t>
      </w:r>
      <w:r>
        <w:rPr>
          <w:rFonts w:ascii="仿宋_GB2312" w:eastAsia="仿宋_GB2312"/>
          <w:sz w:val="32"/>
          <w:szCs w:val="32"/>
        </w:rPr>
        <w:t>、不受理</w:t>
      </w:r>
      <w:r>
        <w:rPr>
          <w:rFonts w:hint="eastAsia" w:ascii="仿宋_GB2312" w:eastAsia="仿宋_GB2312"/>
          <w:sz w:val="32"/>
          <w:szCs w:val="32"/>
        </w:rPr>
        <w:t>0家企业</w:t>
      </w:r>
      <w:r>
        <w:rPr>
          <w:rFonts w:ascii="仿宋_GB2312" w:eastAsia="仿宋_GB2312"/>
          <w:sz w:val="32"/>
          <w:szCs w:val="32"/>
        </w:rPr>
        <w:t>；行政许可办结</w:t>
      </w:r>
      <w:r>
        <w:rPr>
          <w:rFonts w:hint="eastAsia" w:ascii="仿宋_GB2312" w:eastAsia="仿宋_GB2312"/>
          <w:sz w:val="32"/>
          <w:szCs w:val="32"/>
        </w:rPr>
        <w:t>0家企业</w:t>
      </w:r>
      <w:r>
        <w:rPr>
          <w:rFonts w:ascii="仿宋_GB2312" w:eastAsia="仿宋_GB2312"/>
          <w:sz w:val="32"/>
          <w:szCs w:val="32"/>
        </w:rPr>
        <w:t>，其中审批同意</w:t>
      </w:r>
      <w:r>
        <w:rPr>
          <w:rFonts w:hint="eastAsia" w:ascii="仿宋_GB2312" w:eastAsia="仿宋_GB2312"/>
          <w:sz w:val="32"/>
          <w:szCs w:val="32"/>
        </w:rPr>
        <w:t>0家企业</w:t>
      </w:r>
      <w:r>
        <w:rPr>
          <w:rFonts w:ascii="仿宋_GB2312" w:eastAsia="仿宋_GB2312"/>
          <w:sz w:val="32"/>
          <w:szCs w:val="32"/>
        </w:rPr>
        <w:t>、审批不同意</w:t>
      </w:r>
      <w:r>
        <w:rPr>
          <w:rFonts w:hint="eastAsia" w:ascii="仿宋_GB2312" w:eastAsia="仿宋_GB2312"/>
          <w:sz w:val="32"/>
          <w:szCs w:val="32"/>
        </w:rPr>
        <w:t>0家企业。</w:t>
      </w:r>
    </w:p>
    <w:p>
      <w:pPr>
        <w:spacing w:line="540" w:lineRule="exact"/>
        <w:ind w:firstLine="624" w:firstLineChars="200"/>
        <w:rPr>
          <w:rFonts w:hint="eastAsia" w:ascii="仿宋_GB2312" w:eastAsia="仿宋_GB2312"/>
          <w:sz w:val="32"/>
          <w:szCs w:val="32"/>
          <w:lang w:eastAsia="zh-CN"/>
        </w:rPr>
      </w:pPr>
      <w:r>
        <w:rPr>
          <w:rFonts w:hint="eastAsia" w:ascii="楷体_GB2312" w:hAnsi="楷体" w:eastAsia="楷体_GB2312"/>
          <w:b/>
          <w:sz w:val="32"/>
          <w:szCs w:val="32"/>
        </w:rPr>
        <w:t>（一）依法实施情况。</w:t>
      </w:r>
      <w:r>
        <w:rPr>
          <w:rFonts w:hint="eastAsia" w:ascii="仿宋_GB2312" w:eastAsia="仿宋_GB2312"/>
          <w:sz w:val="32"/>
          <w:szCs w:val="32"/>
        </w:rPr>
        <w:t>我局</w:t>
      </w:r>
      <w:r>
        <w:rPr>
          <w:rFonts w:ascii="仿宋_GB2312" w:eastAsia="仿宋_GB2312"/>
          <w:sz w:val="32"/>
          <w:szCs w:val="32"/>
        </w:rPr>
        <w:t>危险化学品经营许可证核发</w:t>
      </w:r>
      <w:r>
        <w:rPr>
          <w:rFonts w:hint="eastAsia" w:ascii="仿宋_GB2312" w:eastAsia="仿宋_GB2312"/>
          <w:sz w:val="32"/>
          <w:szCs w:val="32"/>
        </w:rPr>
        <w:t>、</w:t>
      </w:r>
      <w:r>
        <w:rPr>
          <w:rFonts w:ascii="仿宋_GB2312" w:eastAsia="仿宋_GB2312"/>
          <w:sz w:val="32"/>
          <w:szCs w:val="32"/>
        </w:rPr>
        <w:t>烟花爆竹经营（批发）许可</w:t>
      </w:r>
      <w:r>
        <w:rPr>
          <w:rFonts w:hint="eastAsia" w:ascii="仿宋_GB2312" w:eastAsia="仿宋_GB2312"/>
          <w:sz w:val="32"/>
          <w:szCs w:val="32"/>
        </w:rPr>
        <w:t>经办人员在符合</w:t>
      </w:r>
      <w:r>
        <w:rPr>
          <w:rFonts w:ascii="仿宋_GB2312" w:eastAsia="仿宋_GB2312"/>
          <w:sz w:val="32"/>
          <w:szCs w:val="32"/>
        </w:rPr>
        <w:t>法律法规规定的审批权限、范围、程序、条件</w:t>
      </w:r>
      <w:r>
        <w:rPr>
          <w:rFonts w:hint="eastAsia" w:ascii="仿宋_GB2312" w:eastAsia="仿宋_GB2312"/>
          <w:sz w:val="32"/>
          <w:szCs w:val="32"/>
        </w:rPr>
        <w:t>下均能依法办事</w:t>
      </w:r>
      <w:r>
        <w:rPr>
          <w:rFonts w:ascii="仿宋_GB2312" w:eastAsia="仿宋_GB2312"/>
          <w:sz w:val="32"/>
          <w:szCs w:val="32"/>
        </w:rPr>
        <w:t>；</w:t>
      </w:r>
      <w:r>
        <w:rPr>
          <w:rFonts w:hint="eastAsia" w:ascii="仿宋_GB2312" w:eastAsia="仿宋_GB2312"/>
          <w:sz w:val="32"/>
          <w:szCs w:val="32"/>
        </w:rPr>
        <w:t>不</w:t>
      </w:r>
      <w:r>
        <w:rPr>
          <w:rFonts w:ascii="仿宋_GB2312" w:eastAsia="仿宋_GB2312"/>
          <w:sz w:val="32"/>
          <w:szCs w:val="32"/>
        </w:rPr>
        <w:t>存在变相设定和实施行政许可</w:t>
      </w:r>
      <w:r>
        <w:rPr>
          <w:rFonts w:hint="eastAsia" w:ascii="仿宋_GB2312" w:eastAsia="仿宋_GB2312"/>
          <w:sz w:val="32"/>
          <w:szCs w:val="32"/>
        </w:rPr>
        <w:t>的情况</w:t>
      </w:r>
      <w:r>
        <w:rPr>
          <w:rFonts w:ascii="仿宋_GB2312" w:eastAsia="仿宋_GB2312"/>
          <w:sz w:val="32"/>
          <w:szCs w:val="32"/>
        </w:rPr>
        <w:t>；</w:t>
      </w:r>
      <w:r>
        <w:rPr>
          <w:rFonts w:hint="eastAsia" w:ascii="仿宋_GB2312" w:eastAsia="仿宋_GB2312"/>
          <w:sz w:val="32"/>
          <w:szCs w:val="32"/>
        </w:rPr>
        <w:t>及时修改和完善</w:t>
      </w:r>
      <w:r>
        <w:rPr>
          <w:rFonts w:ascii="仿宋_GB2312" w:eastAsia="仿宋_GB2312"/>
          <w:sz w:val="32"/>
          <w:szCs w:val="32"/>
        </w:rPr>
        <w:t>行政许可配套规范性文件；危险化学品经营许可证核发的法定办结期限</w:t>
      </w:r>
      <w:r>
        <w:rPr>
          <w:rFonts w:hint="eastAsia" w:ascii="仿宋_GB2312" w:eastAsia="仿宋_GB2312"/>
          <w:sz w:val="32"/>
          <w:szCs w:val="32"/>
        </w:rPr>
        <w:t>为30个工作日</w:t>
      </w:r>
      <w:r>
        <w:rPr>
          <w:rFonts w:hint="eastAsia" w:ascii="仿宋_GB2312" w:eastAsia="仿宋_GB2312"/>
          <w:sz w:val="32"/>
          <w:szCs w:val="32"/>
          <w:lang w:eastAsia="zh-CN"/>
        </w:rPr>
        <w:t>，</w:t>
      </w:r>
      <w:r>
        <w:rPr>
          <w:rFonts w:ascii="仿宋_GB2312" w:eastAsia="仿宋_GB2312"/>
          <w:sz w:val="32"/>
          <w:szCs w:val="32"/>
        </w:rPr>
        <w:t>承诺办结期限</w:t>
      </w: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个工作日</w:t>
      </w:r>
      <w:r>
        <w:rPr>
          <w:rFonts w:ascii="仿宋_GB2312" w:eastAsia="仿宋_GB2312"/>
          <w:sz w:val="32"/>
          <w:szCs w:val="32"/>
        </w:rPr>
        <w:t>、实际平均办结时间</w:t>
      </w:r>
      <w:r>
        <w:rPr>
          <w:rFonts w:hint="eastAsia" w:ascii="仿宋_GB2312" w:eastAsia="仿宋_GB2312"/>
          <w:sz w:val="32"/>
          <w:szCs w:val="32"/>
        </w:rPr>
        <w:t>为1</w:t>
      </w:r>
      <w:r>
        <w:rPr>
          <w:rFonts w:hint="eastAsia" w:ascii="仿宋_GB2312" w:eastAsia="仿宋_GB2312"/>
          <w:sz w:val="32"/>
          <w:szCs w:val="32"/>
          <w:lang w:val="en-US" w:eastAsia="zh-CN"/>
        </w:rPr>
        <w:t>0</w:t>
      </w:r>
      <w:r>
        <w:rPr>
          <w:rFonts w:hint="eastAsia" w:ascii="仿宋_GB2312" w:eastAsia="仿宋_GB2312"/>
          <w:sz w:val="32"/>
          <w:szCs w:val="32"/>
        </w:rPr>
        <w:t>个工作</w:t>
      </w:r>
      <w:r>
        <w:rPr>
          <w:rFonts w:hint="eastAsia" w:ascii="仿宋_GB2312" w:eastAsia="仿宋_GB2312"/>
          <w:sz w:val="32"/>
          <w:szCs w:val="32"/>
          <w:lang w:eastAsia="zh-CN"/>
        </w:rPr>
        <w:t>；</w:t>
      </w:r>
      <w:r>
        <w:rPr>
          <w:rFonts w:ascii="仿宋_GB2312" w:eastAsia="仿宋_GB2312"/>
          <w:sz w:val="32"/>
          <w:szCs w:val="32"/>
        </w:rPr>
        <w:t>烟花爆竹经营（批发）许可的法定办结期限</w:t>
      </w:r>
      <w:r>
        <w:rPr>
          <w:rFonts w:hint="eastAsia" w:ascii="仿宋_GB2312" w:eastAsia="仿宋_GB2312"/>
          <w:sz w:val="32"/>
          <w:szCs w:val="32"/>
        </w:rPr>
        <w:t>为</w:t>
      </w:r>
      <w:r>
        <w:rPr>
          <w:rFonts w:hint="eastAsia" w:ascii="仿宋_GB2312" w:eastAsia="仿宋_GB2312"/>
          <w:sz w:val="32"/>
          <w:szCs w:val="32"/>
          <w:lang w:val="en-US" w:eastAsia="zh-CN"/>
        </w:rPr>
        <w:t>4</w:t>
      </w:r>
      <w:r>
        <w:rPr>
          <w:rFonts w:hint="eastAsia" w:ascii="仿宋_GB2312" w:eastAsia="仿宋_GB2312"/>
          <w:sz w:val="32"/>
          <w:szCs w:val="32"/>
        </w:rPr>
        <w:t>0个工作日</w:t>
      </w:r>
      <w:r>
        <w:rPr>
          <w:rFonts w:hint="eastAsia" w:ascii="仿宋_GB2312" w:eastAsia="仿宋_GB2312"/>
          <w:sz w:val="32"/>
          <w:szCs w:val="32"/>
          <w:lang w:val="en-US" w:eastAsia="zh-CN"/>
        </w:rPr>
        <w:t>,</w:t>
      </w:r>
      <w:r>
        <w:rPr>
          <w:rFonts w:ascii="仿宋_GB2312" w:eastAsia="仿宋_GB2312"/>
          <w:sz w:val="32"/>
          <w:szCs w:val="32"/>
        </w:rPr>
        <w:t>承诺办结期限</w:t>
      </w:r>
      <w:r>
        <w:rPr>
          <w:rFonts w:hint="eastAsia" w:ascii="仿宋_GB2312" w:eastAsia="仿宋_GB2312"/>
          <w:sz w:val="32"/>
          <w:szCs w:val="32"/>
        </w:rPr>
        <w:t>1个工作日</w:t>
      </w:r>
      <w:r>
        <w:rPr>
          <w:rFonts w:ascii="仿宋_GB2312" w:eastAsia="仿宋_GB2312"/>
          <w:sz w:val="32"/>
          <w:szCs w:val="32"/>
        </w:rPr>
        <w:t>、实际平均办结时间</w:t>
      </w:r>
      <w:r>
        <w:rPr>
          <w:rFonts w:hint="eastAsia" w:ascii="仿宋_GB2312" w:eastAsia="仿宋_GB2312"/>
          <w:sz w:val="32"/>
          <w:szCs w:val="32"/>
        </w:rPr>
        <w:t>为1个工作</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ascii="仿宋_GB2312" w:eastAsia="仿宋_GB2312"/>
          <w:sz w:val="32"/>
          <w:szCs w:val="32"/>
        </w:rPr>
      </w:pPr>
      <w:r>
        <w:rPr>
          <w:rFonts w:ascii="楷体_GB2312" w:hAnsi="楷体" w:eastAsia="楷体_GB2312"/>
          <w:b/>
          <w:sz w:val="32"/>
          <w:szCs w:val="32"/>
        </w:rPr>
        <w:t>（二）公开公示情况。</w:t>
      </w:r>
      <w:r>
        <w:rPr>
          <w:rFonts w:hint="eastAsia" w:ascii="仿宋_GB2312" w:eastAsia="仿宋_GB2312"/>
          <w:sz w:val="32"/>
          <w:szCs w:val="32"/>
          <w:lang w:eastAsia="zh-CN"/>
        </w:rPr>
        <w:t>2020</w:t>
      </w:r>
      <w:r>
        <w:rPr>
          <w:rFonts w:hint="eastAsia" w:ascii="仿宋_GB2312" w:eastAsia="仿宋_GB2312"/>
          <w:sz w:val="32"/>
          <w:szCs w:val="32"/>
        </w:rPr>
        <w:t>年度，我局</w:t>
      </w:r>
      <w:r>
        <w:rPr>
          <w:rFonts w:ascii="仿宋_GB2312" w:eastAsia="仿宋_GB2312"/>
          <w:sz w:val="32"/>
          <w:szCs w:val="32"/>
        </w:rPr>
        <w:t>行政许可</w:t>
      </w:r>
      <w:r>
        <w:rPr>
          <w:rFonts w:hint="eastAsia" w:ascii="仿宋_GB2312" w:eastAsia="仿宋_GB2312"/>
          <w:sz w:val="32"/>
          <w:szCs w:val="32"/>
        </w:rPr>
        <w:t>的</w:t>
      </w:r>
      <w:r>
        <w:rPr>
          <w:rFonts w:ascii="仿宋_GB2312" w:eastAsia="仿宋_GB2312"/>
          <w:sz w:val="32"/>
          <w:szCs w:val="32"/>
        </w:rPr>
        <w:t>危险化学品经营许可证核发</w:t>
      </w:r>
      <w:r>
        <w:rPr>
          <w:rFonts w:hint="eastAsia" w:ascii="仿宋_GB2312" w:eastAsia="仿宋_GB2312"/>
          <w:sz w:val="32"/>
          <w:szCs w:val="32"/>
        </w:rPr>
        <w:t>、</w:t>
      </w:r>
      <w:r>
        <w:rPr>
          <w:rFonts w:ascii="仿宋_GB2312" w:eastAsia="仿宋_GB2312"/>
          <w:sz w:val="32"/>
          <w:szCs w:val="32"/>
        </w:rPr>
        <w:t>危险化学品建设项目安全许可</w:t>
      </w:r>
      <w:r>
        <w:rPr>
          <w:rFonts w:hint="eastAsia" w:ascii="仿宋_GB2312" w:eastAsia="仿宋_GB2312"/>
          <w:sz w:val="32"/>
          <w:szCs w:val="32"/>
        </w:rPr>
        <w:t>、</w:t>
      </w:r>
      <w:r>
        <w:rPr>
          <w:rFonts w:ascii="仿宋_GB2312" w:eastAsia="仿宋_GB2312"/>
          <w:sz w:val="32"/>
          <w:szCs w:val="32"/>
        </w:rPr>
        <w:t>烟花爆竹经营（批发）许可</w:t>
      </w:r>
      <w:r>
        <w:rPr>
          <w:rFonts w:hint="eastAsia" w:ascii="仿宋_GB2312" w:eastAsia="仿宋_GB2312"/>
          <w:sz w:val="32"/>
          <w:szCs w:val="32"/>
        </w:rPr>
        <w:t>的</w:t>
      </w:r>
      <w:r>
        <w:rPr>
          <w:rFonts w:ascii="仿宋_GB2312" w:eastAsia="仿宋_GB2312"/>
          <w:sz w:val="32"/>
          <w:szCs w:val="32"/>
        </w:rPr>
        <w:t>实施主体、依据、程序、条件、期限、裁量标准、申请材料及办法、收费标准、申请书格式文本、咨询投诉方式</w:t>
      </w:r>
      <w:r>
        <w:rPr>
          <w:rFonts w:hint="eastAsia" w:ascii="仿宋_GB2312" w:eastAsia="仿宋_GB2312"/>
          <w:sz w:val="32"/>
          <w:szCs w:val="32"/>
        </w:rPr>
        <w:t>的详细情况均在</w:t>
      </w:r>
      <w:r>
        <w:rPr>
          <w:rFonts w:ascii="仿宋_GB2312" w:eastAsia="仿宋_GB2312"/>
          <w:sz w:val="32"/>
          <w:szCs w:val="32"/>
        </w:rPr>
        <w:t>驻</w:t>
      </w:r>
      <w:r>
        <w:rPr>
          <w:rFonts w:hint="eastAsia" w:ascii="仿宋_GB2312" w:eastAsia="仿宋_GB2312"/>
          <w:sz w:val="32"/>
          <w:szCs w:val="32"/>
          <w:lang w:eastAsia="zh-CN"/>
        </w:rPr>
        <w:t>广东政务服务</w:t>
      </w:r>
      <w:r>
        <w:rPr>
          <w:rFonts w:ascii="仿宋_GB2312" w:eastAsia="仿宋_GB2312"/>
          <w:sz w:val="32"/>
          <w:szCs w:val="32"/>
        </w:rPr>
        <w:t>网上办事大厅</w:t>
      </w:r>
      <w:r>
        <w:rPr>
          <w:rFonts w:hint="eastAsia" w:ascii="仿宋_GB2312" w:eastAsia="仿宋_GB2312"/>
          <w:sz w:val="32"/>
          <w:szCs w:val="32"/>
        </w:rPr>
        <w:t>上</w:t>
      </w:r>
      <w:r>
        <w:rPr>
          <w:rFonts w:ascii="仿宋_GB2312" w:eastAsia="仿宋_GB2312"/>
          <w:sz w:val="32"/>
          <w:szCs w:val="32"/>
        </w:rPr>
        <w:t>公开公示</w:t>
      </w:r>
      <w:r>
        <w:rPr>
          <w:rFonts w:hint="eastAsia" w:ascii="仿宋_GB2312" w:eastAsia="仿宋_GB2312"/>
          <w:sz w:val="32"/>
          <w:szCs w:val="32"/>
        </w:rPr>
        <w:t>（网址http://www.gdzwfw.gov.cn/portal/branch-hall?orgCode=781238811）公开公示及</w:t>
      </w:r>
      <w:r>
        <w:rPr>
          <w:rFonts w:ascii="仿宋_GB2312" w:eastAsia="仿宋_GB2312"/>
          <w:sz w:val="32"/>
          <w:szCs w:val="32"/>
        </w:rPr>
        <w:t>明确、细化；</w:t>
      </w:r>
      <w:r>
        <w:rPr>
          <w:rFonts w:hint="eastAsia" w:ascii="仿宋_GB2312" w:eastAsia="仿宋_GB2312"/>
          <w:sz w:val="32"/>
          <w:szCs w:val="32"/>
        </w:rPr>
        <w:t>在广州市公共信用信息管理系统上</w:t>
      </w:r>
      <w:r>
        <w:rPr>
          <w:rFonts w:ascii="仿宋_GB2312" w:eastAsia="仿宋_GB2312"/>
          <w:sz w:val="32"/>
          <w:szCs w:val="32"/>
        </w:rPr>
        <w:t>向社会公开行政许可</w:t>
      </w:r>
      <w:r>
        <w:rPr>
          <w:rFonts w:hint="eastAsia" w:ascii="仿宋_GB2312" w:eastAsia="仿宋_GB2312"/>
          <w:sz w:val="32"/>
          <w:szCs w:val="32"/>
        </w:rPr>
        <w:t>2</w:t>
      </w:r>
      <w:r>
        <w:rPr>
          <w:rFonts w:hint="eastAsia" w:ascii="仿宋_GB2312" w:eastAsia="仿宋_GB2312"/>
          <w:sz w:val="32"/>
          <w:szCs w:val="32"/>
          <w:lang w:val="en-US" w:eastAsia="zh-CN"/>
        </w:rPr>
        <w:t>37</w:t>
      </w:r>
      <w:r>
        <w:rPr>
          <w:rFonts w:hint="eastAsia" w:ascii="仿宋_GB2312" w:eastAsia="仿宋_GB2312"/>
          <w:sz w:val="32"/>
          <w:szCs w:val="32"/>
        </w:rPr>
        <w:t>条</w:t>
      </w:r>
      <w:r>
        <w:rPr>
          <w:rFonts w:ascii="仿宋_GB2312" w:eastAsia="仿宋_GB2312"/>
          <w:sz w:val="32"/>
          <w:szCs w:val="32"/>
        </w:rPr>
        <w:t>。</w:t>
      </w:r>
    </w:p>
    <w:p>
      <w:pPr>
        <w:spacing w:line="540" w:lineRule="exact"/>
        <w:ind w:firstLine="624" w:firstLineChars="200"/>
        <w:rPr>
          <w:rFonts w:ascii="仿宋_GB2312" w:eastAsia="仿宋_GB2312"/>
          <w:sz w:val="32"/>
          <w:szCs w:val="32"/>
        </w:rPr>
      </w:pPr>
      <w:r>
        <w:rPr>
          <w:rFonts w:ascii="楷体_GB2312" w:hAnsi="楷体" w:eastAsia="楷体_GB2312"/>
          <w:b/>
          <w:sz w:val="32"/>
          <w:szCs w:val="32"/>
        </w:rPr>
        <w:t>（三）推行标准化情况。</w:t>
      </w:r>
      <w:r>
        <w:rPr>
          <w:rFonts w:hint="eastAsia" w:ascii="仿宋_GB2312" w:eastAsia="仿宋_GB2312"/>
          <w:sz w:val="32"/>
          <w:szCs w:val="32"/>
        </w:rPr>
        <w:t>我局在</w:t>
      </w:r>
      <w:r>
        <w:rPr>
          <w:rFonts w:hint="eastAsia" w:ascii="仿宋_GB2312" w:eastAsia="仿宋_GB2312"/>
          <w:sz w:val="32"/>
          <w:szCs w:val="32"/>
          <w:lang w:eastAsia="zh-CN"/>
        </w:rPr>
        <w:t>2020</w:t>
      </w:r>
      <w:r>
        <w:rPr>
          <w:rFonts w:hint="eastAsia" w:ascii="仿宋_GB2312" w:eastAsia="仿宋_GB2312"/>
          <w:sz w:val="32"/>
          <w:szCs w:val="32"/>
        </w:rPr>
        <w:t>年度暂无</w:t>
      </w:r>
      <w:r>
        <w:rPr>
          <w:rFonts w:ascii="仿宋_GB2312" w:eastAsia="仿宋_GB2312"/>
          <w:sz w:val="32"/>
          <w:szCs w:val="32"/>
        </w:rPr>
        <w:t>编制印发《业务手册》和《办事指南》</w:t>
      </w:r>
      <w:r>
        <w:rPr>
          <w:rFonts w:hint="eastAsia" w:ascii="仿宋_GB2312" w:eastAsia="仿宋_GB2312"/>
          <w:sz w:val="32"/>
          <w:szCs w:val="32"/>
        </w:rPr>
        <w:t>，但在</w:t>
      </w:r>
      <w:r>
        <w:rPr>
          <w:rFonts w:ascii="仿宋_GB2312" w:eastAsia="仿宋_GB2312"/>
          <w:sz w:val="32"/>
          <w:szCs w:val="32"/>
        </w:rPr>
        <w:t>驻</w:t>
      </w:r>
      <w:r>
        <w:rPr>
          <w:rFonts w:hint="eastAsia" w:ascii="仿宋_GB2312" w:eastAsia="仿宋_GB2312"/>
          <w:sz w:val="32"/>
          <w:szCs w:val="32"/>
          <w:lang w:eastAsia="zh-CN"/>
        </w:rPr>
        <w:t>广东政务服务</w:t>
      </w:r>
      <w:r>
        <w:rPr>
          <w:rFonts w:ascii="仿宋_GB2312" w:eastAsia="仿宋_GB2312"/>
          <w:sz w:val="32"/>
          <w:szCs w:val="32"/>
        </w:rPr>
        <w:t>网上办事大厅</w:t>
      </w:r>
      <w:r>
        <w:rPr>
          <w:rFonts w:hint="eastAsia" w:ascii="仿宋_GB2312" w:eastAsia="仿宋_GB2312"/>
          <w:sz w:val="32"/>
          <w:szCs w:val="32"/>
        </w:rPr>
        <w:t>上</w:t>
      </w:r>
      <w:r>
        <w:rPr>
          <w:rFonts w:ascii="仿宋_GB2312" w:eastAsia="仿宋_GB2312"/>
          <w:sz w:val="32"/>
          <w:szCs w:val="32"/>
        </w:rPr>
        <w:t>公开公示行政许可事项</w:t>
      </w:r>
      <w:r>
        <w:rPr>
          <w:rFonts w:hint="eastAsia" w:ascii="仿宋_GB2312" w:eastAsia="仿宋_GB2312"/>
          <w:sz w:val="32"/>
          <w:szCs w:val="32"/>
        </w:rPr>
        <w:t>，及时进行更新</w:t>
      </w:r>
      <w:r>
        <w:rPr>
          <w:rFonts w:ascii="仿宋_GB2312" w:eastAsia="仿宋_GB2312"/>
          <w:sz w:val="32"/>
          <w:szCs w:val="32"/>
        </w:rPr>
        <w:t>；规范</w:t>
      </w:r>
      <w:r>
        <w:rPr>
          <w:rFonts w:hint="eastAsia" w:ascii="仿宋_GB2312" w:eastAsia="仿宋_GB2312"/>
          <w:sz w:val="32"/>
          <w:szCs w:val="32"/>
        </w:rPr>
        <w:t>了</w:t>
      </w:r>
      <w:r>
        <w:rPr>
          <w:rFonts w:ascii="仿宋_GB2312" w:eastAsia="仿宋_GB2312"/>
          <w:sz w:val="32"/>
          <w:szCs w:val="32"/>
        </w:rPr>
        <w:t>行政许可事项</w:t>
      </w:r>
      <w:r>
        <w:rPr>
          <w:rFonts w:hint="eastAsia" w:ascii="仿宋_GB2312" w:eastAsia="仿宋_GB2312"/>
          <w:sz w:val="32"/>
          <w:szCs w:val="32"/>
        </w:rPr>
        <w:t>的</w:t>
      </w:r>
      <w:r>
        <w:rPr>
          <w:rFonts w:ascii="仿宋_GB2312" w:eastAsia="仿宋_GB2312"/>
          <w:sz w:val="32"/>
          <w:szCs w:val="32"/>
        </w:rPr>
        <w:t>名称、实施依据、申请条件、申请材料、办理时限、受理范围等</w:t>
      </w:r>
      <w:r>
        <w:rPr>
          <w:rFonts w:hint="eastAsia" w:ascii="仿宋_GB2312" w:eastAsia="仿宋_GB2312"/>
          <w:sz w:val="32"/>
          <w:szCs w:val="32"/>
        </w:rPr>
        <w:t>，</w:t>
      </w:r>
      <w:r>
        <w:rPr>
          <w:rFonts w:ascii="仿宋_GB2312" w:eastAsia="仿宋_GB2312"/>
          <w:sz w:val="32"/>
          <w:szCs w:val="32"/>
        </w:rPr>
        <w:t>减少自由裁量权；</w:t>
      </w:r>
      <w:r>
        <w:rPr>
          <w:rFonts w:hint="eastAsia" w:ascii="仿宋_GB2312" w:eastAsia="仿宋_GB2312"/>
          <w:sz w:val="32"/>
          <w:szCs w:val="32"/>
        </w:rPr>
        <w:t>无推行</w:t>
      </w:r>
      <w:r>
        <w:rPr>
          <w:rFonts w:ascii="仿宋_GB2312" w:eastAsia="仿宋_GB2312"/>
          <w:sz w:val="32"/>
          <w:szCs w:val="32"/>
        </w:rPr>
        <w:t>行政许可</w:t>
      </w:r>
      <w:r>
        <w:rPr>
          <w:rFonts w:hint="eastAsia" w:ascii="仿宋_GB2312" w:eastAsia="仿宋_GB2312"/>
          <w:sz w:val="32"/>
          <w:szCs w:val="32"/>
        </w:rPr>
        <w:t>的</w:t>
      </w:r>
      <w:r>
        <w:rPr>
          <w:rFonts w:ascii="仿宋_GB2312" w:eastAsia="仿宋_GB2312"/>
          <w:sz w:val="32"/>
          <w:szCs w:val="32"/>
        </w:rPr>
        <w:t>中介服务。</w:t>
      </w:r>
    </w:p>
    <w:p>
      <w:pPr>
        <w:spacing w:line="540" w:lineRule="exact"/>
        <w:ind w:firstLine="624" w:firstLineChars="200"/>
        <w:rPr>
          <w:rFonts w:ascii="仿宋_GB2312" w:eastAsia="仿宋_GB2312"/>
          <w:sz w:val="32"/>
          <w:szCs w:val="32"/>
        </w:rPr>
      </w:pPr>
      <w:r>
        <w:rPr>
          <w:rFonts w:ascii="楷体_GB2312" w:hAnsi="楷体" w:eastAsia="楷体_GB2312"/>
          <w:b/>
          <w:sz w:val="32"/>
          <w:szCs w:val="32"/>
        </w:rPr>
        <w:t>（四）创新方式情况。</w:t>
      </w:r>
      <w:r>
        <w:rPr>
          <w:rFonts w:hint="eastAsia" w:ascii="仿宋_GB2312" w:eastAsia="仿宋_GB2312"/>
          <w:sz w:val="32"/>
          <w:szCs w:val="32"/>
          <w:lang w:eastAsia="zh-CN"/>
        </w:rPr>
        <w:t>2020</w:t>
      </w:r>
      <w:r>
        <w:rPr>
          <w:rFonts w:hint="eastAsia" w:ascii="仿宋_GB2312" w:eastAsia="仿宋_GB2312"/>
          <w:sz w:val="32"/>
          <w:szCs w:val="32"/>
        </w:rPr>
        <w:t>年度，我局在</w:t>
      </w:r>
      <w:r>
        <w:rPr>
          <w:rFonts w:ascii="仿宋_GB2312" w:eastAsia="仿宋_GB2312"/>
          <w:sz w:val="32"/>
          <w:szCs w:val="32"/>
        </w:rPr>
        <w:t>驻</w:t>
      </w:r>
      <w:r>
        <w:rPr>
          <w:rFonts w:hint="eastAsia" w:ascii="仿宋_GB2312" w:eastAsia="仿宋_GB2312"/>
          <w:sz w:val="32"/>
          <w:szCs w:val="32"/>
        </w:rPr>
        <w:t>市</w:t>
      </w:r>
      <w:r>
        <w:rPr>
          <w:rFonts w:ascii="仿宋_GB2312" w:eastAsia="仿宋_GB2312"/>
          <w:sz w:val="32"/>
          <w:szCs w:val="32"/>
        </w:rPr>
        <w:t>网上办事大厅</w:t>
      </w:r>
      <w:r>
        <w:rPr>
          <w:rFonts w:hint="eastAsia" w:ascii="仿宋_GB2312" w:eastAsia="仿宋_GB2312"/>
          <w:sz w:val="32"/>
          <w:szCs w:val="32"/>
        </w:rPr>
        <w:t>上</w:t>
      </w:r>
      <w:r>
        <w:rPr>
          <w:rFonts w:ascii="仿宋_GB2312" w:eastAsia="仿宋_GB2312"/>
          <w:sz w:val="32"/>
          <w:szCs w:val="32"/>
        </w:rPr>
        <w:t>公开公示行政许可事项</w:t>
      </w:r>
      <w:r>
        <w:rPr>
          <w:rFonts w:hint="eastAsia" w:ascii="仿宋_GB2312" w:eastAsia="仿宋_GB2312"/>
          <w:sz w:val="32"/>
          <w:szCs w:val="32"/>
        </w:rPr>
        <w:t>的</w:t>
      </w:r>
      <w:r>
        <w:rPr>
          <w:rFonts w:ascii="仿宋_GB2312" w:eastAsia="仿宋_GB2312"/>
          <w:sz w:val="32"/>
          <w:szCs w:val="32"/>
        </w:rPr>
        <w:t>申请受理</w:t>
      </w:r>
      <w:r>
        <w:rPr>
          <w:rFonts w:hint="eastAsia" w:ascii="仿宋_GB2312" w:eastAsia="仿宋_GB2312"/>
          <w:sz w:val="32"/>
          <w:szCs w:val="32"/>
        </w:rPr>
        <w:t>次数减少至</w:t>
      </w:r>
      <w:r>
        <w:rPr>
          <w:rFonts w:hint="eastAsia" w:ascii="仿宋_GB2312" w:eastAsia="仿宋_GB2312"/>
          <w:sz w:val="32"/>
          <w:szCs w:val="32"/>
          <w:lang w:val="en-US" w:eastAsia="zh-CN"/>
        </w:rPr>
        <w:t>0</w:t>
      </w:r>
      <w:r>
        <w:rPr>
          <w:rFonts w:hint="eastAsia" w:ascii="仿宋_GB2312" w:eastAsia="仿宋_GB2312"/>
          <w:sz w:val="32"/>
          <w:szCs w:val="32"/>
        </w:rPr>
        <w:t>次，建议企业走网上办理通道，</w:t>
      </w:r>
      <w:r>
        <w:rPr>
          <w:rFonts w:ascii="仿宋_GB2312" w:eastAsia="仿宋_GB2312"/>
          <w:sz w:val="32"/>
          <w:szCs w:val="32"/>
        </w:rPr>
        <w:t>提高相关事项的网上办理率；精简优化审批流程、减少办事环节、缩短办事时限；推行跨层级事项扁平化办理、</w:t>
      </w:r>
      <w:r>
        <w:rPr>
          <w:rFonts w:hint="eastAsia" w:ascii="仿宋_GB2312" w:eastAsia="仿宋_GB2312"/>
          <w:sz w:val="32"/>
          <w:szCs w:val="32"/>
        </w:rPr>
        <w:t>无</w:t>
      </w:r>
      <w:r>
        <w:rPr>
          <w:rFonts w:ascii="仿宋_GB2312" w:eastAsia="仿宋_GB2312"/>
          <w:sz w:val="32"/>
          <w:szCs w:val="32"/>
        </w:rPr>
        <w:t>跨部门事项并联化</w:t>
      </w:r>
      <w:r>
        <w:rPr>
          <w:rFonts w:hint="eastAsia" w:ascii="仿宋_GB2312" w:eastAsia="仿宋_GB2312"/>
          <w:sz w:val="32"/>
          <w:szCs w:val="32"/>
        </w:rPr>
        <w:t>的</w:t>
      </w:r>
      <w:r>
        <w:rPr>
          <w:rFonts w:ascii="仿宋_GB2312" w:eastAsia="仿宋_GB2312"/>
          <w:sz w:val="32"/>
          <w:szCs w:val="32"/>
        </w:rPr>
        <w:t>办理情况；许可实施过程中的部门间</w:t>
      </w:r>
      <w:r>
        <w:rPr>
          <w:rFonts w:hint="eastAsia" w:ascii="仿宋_GB2312" w:eastAsia="仿宋_GB2312"/>
          <w:sz w:val="32"/>
          <w:szCs w:val="32"/>
        </w:rPr>
        <w:t>及时</w:t>
      </w:r>
      <w:r>
        <w:rPr>
          <w:rFonts w:ascii="仿宋_GB2312" w:eastAsia="仿宋_GB2312"/>
          <w:sz w:val="32"/>
          <w:szCs w:val="32"/>
        </w:rPr>
        <w:t>信息共享和相互协同；预约</w:t>
      </w:r>
      <w:r>
        <w:rPr>
          <w:rFonts w:hint="eastAsia" w:ascii="仿宋_GB2312" w:eastAsia="仿宋_GB2312"/>
          <w:sz w:val="32"/>
          <w:szCs w:val="32"/>
        </w:rPr>
        <w:t>受理及现场受理均可，</w:t>
      </w:r>
      <w:r>
        <w:rPr>
          <w:rFonts w:ascii="仿宋_GB2312" w:eastAsia="仿宋_GB2312"/>
          <w:sz w:val="32"/>
          <w:szCs w:val="32"/>
        </w:rPr>
        <w:t>工作日</w:t>
      </w:r>
      <w:r>
        <w:rPr>
          <w:rFonts w:hint="eastAsia" w:ascii="仿宋_GB2312" w:eastAsia="仿宋_GB2312"/>
          <w:sz w:val="32"/>
          <w:szCs w:val="32"/>
        </w:rPr>
        <w:t>均提供服</w:t>
      </w:r>
      <w:r>
        <w:rPr>
          <w:rFonts w:ascii="仿宋_GB2312" w:eastAsia="仿宋_GB2312"/>
          <w:sz w:val="32"/>
          <w:szCs w:val="32"/>
        </w:rPr>
        <w:t>务。</w:t>
      </w:r>
      <w:r>
        <w:rPr>
          <w:rFonts w:hint="eastAsia" w:ascii="仿宋_GB2312" w:eastAsia="仿宋_GB2312"/>
          <w:sz w:val="32"/>
          <w:szCs w:val="32"/>
        </w:rPr>
        <w:t>我局开发了危险化学品经营企业行政许可执法查询系统，以现有的交互软件（例：微信、支付宝等），通过许可证二维码的生成及扫描，方便了解和掌握企业安全生产动态及现状，实现了以下几个功能：1、与原系统适应性调整、功能和数据接口实现；2、危化企业的许可登记与管理；3、许可证管理与二维码查询实现；4、基于二维码在线查询的移动功能实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left"/>
        <w:textAlignment w:val="auto"/>
        <w:outlineLvl w:val="9"/>
        <w:rPr>
          <w:rFonts w:hint="eastAsia" w:ascii="仿宋_GB2312" w:eastAsia="仿宋_GB2312"/>
          <w:sz w:val="32"/>
          <w:szCs w:val="32"/>
          <w:lang w:val="en-US" w:eastAsia="zh-CN"/>
        </w:rPr>
      </w:pPr>
      <w:r>
        <w:rPr>
          <w:rFonts w:hint="default" w:ascii="楷体_GB2312" w:hAnsi="楷体" w:eastAsia="楷体_GB2312"/>
          <w:b/>
          <w:sz w:val="32"/>
          <w:szCs w:val="32"/>
          <w:lang w:val="en-US" w:eastAsia="zh-CN"/>
        </w:rPr>
        <w:t>（五）</w:t>
      </w:r>
      <w:r>
        <w:rPr>
          <w:rFonts w:hint="eastAsia" w:ascii="楷体_GB2312" w:hAnsi="楷体" w:eastAsia="楷体_GB2312"/>
          <w:b/>
          <w:sz w:val="32"/>
          <w:szCs w:val="32"/>
          <w:lang w:val="en-US" w:eastAsia="zh-CN"/>
        </w:rPr>
        <w:t>行政审批事中事后监管</w:t>
      </w:r>
      <w:r>
        <w:rPr>
          <w:rFonts w:hint="default" w:ascii="楷体_GB2312" w:hAnsi="楷体" w:eastAsia="楷体_GB2312"/>
          <w:b/>
          <w:sz w:val="32"/>
          <w:szCs w:val="32"/>
          <w:lang w:val="en-US" w:eastAsia="zh-CN"/>
        </w:rPr>
        <w:t>情况。</w:t>
      </w:r>
      <w:r>
        <w:rPr>
          <w:rFonts w:hint="eastAsia" w:ascii="仿宋_GB2312" w:eastAsia="仿宋_GB2312"/>
          <w:sz w:val="32"/>
          <w:szCs w:val="32"/>
          <w:lang w:val="en-US" w:eastAsia="zh-CN"/>
        </w:rPr>
        <w:t>我局充分运用目前街道已经配备了安监中队的优势，对全区相关企业进行了全覆盖，不留死角的清查，查出有相当一部分企业已经搬离了原经营地址，但危险化学品经营许可证仍然在有效期之内，我局分别于5月、11月份将两批违规企业和许可证有效期已经到期企业集中公示注销，在核查中也查出了个别相关企业经营时没有严格按照法律法规经营，对于此类企业我局坚决处罚。同时我局还协助市应急管理局对在市局申请发证变更的企业现场核查，共协助核查69家次，并将企业情况及时反馈到街道，较好地完成了属地监管职责。为了加强对发出许可的相关企业的监管，配合上级的专项行动，在做好企业日常监管工作的同时，2020年全年我局组织了多次专项检查行动，包括:3月份开展2020年粉尘涉爆企业安全生产专项行动及危险化学品和烟花爆竹专项整治工作检查；4月份开展天河区危险化学品安全综合治理提升安全生产专项行动；5月份开展天河区危险化学品重点企业专项检查行动和落实企业安全生产主体责任整治工作及企业主要负责人履行安全生产职责专项执法行动；8月份落实危险化学品安全专项整治三年行动实施专项行动；9月份天河区安委办开展关于全面推行“一线三排”工作机制加强重点企业风险排查及安全监管；11月份开展 “五类企业”大排查大整治专项执法行动；12月份开展天河区今冬明春重要时间节点安全生产及消防安全大检查行动等。同时我局也非常注重对企业的安全教育，从2020年10月至11月组织了三次危险化学品经营、危险化学品使用、高处作业、有限空间等企业的安全生产教育培训，共培训1200多家危险化学品经营企业；9月8日，区安委办在区政府指挥中心召开全面落实“一线三排”工作机制会议，区安委办成员单位分管领导、区应急管理局相关人员共计60余人参加了会议。2020年我局免费下发《危险化学品销售台账》、《危险化学品采购台账》、《非药品类易制毒化学品销售台账》和《非药品类易制毒化学品采购台账》共计200册。通过严格的日常监管、多次专项行动、加强教育培训等监管手段，从严执法、依法监督，被许可的相关企业没有出现任何安全事故，2020年我局圆满完成了相关行政审批业务。全年没有一家企业投诉，没有一家企业超出规定时间办理，较好地完成了行政审批工作。</w:t>
      </w:r>
    </w:p>
    <w:p>
      <w:pPr>
        <w:spacing w:line="540" w:lineRule="exact"/>
        <w:ind w:firstLine="624" w:firstLineChars="200"/>
        <w:rPr>
          <w:rFonts w:ascii="仿宋_GB2312" w:eastAsia="仿宋_GB2312"/>
          <w:sz w:val="32"/>
          <w:szCs w:val="32"/>
        </w:rPr>
      </w:pPr>
      <w:r>
        <w:rPr>
          <w:rFonts w:hint="default" w:ascii="楷体_GB2312" w:hAnsi="楷体" w:eastAsia="楷体_GB2312"/>
          <w:b/>
          <w:sz w:val="32"/>
          <w:szCs w:val="32"/>
          <w:lang w:val="en-US" w:eastAsia="zh-CN"/>
        </w:rPr>
        <w:t>（六）实施效果情况。</w:t>
      </w:r>
      <w:r>
        <w:rPr>
          <w:rFonts w:hint="eastAsia" w:ascii="仿宋_GB2312" w:hAnsi="宋体" w:eastAsia="仿宋_GB2312" w:cs="仿宋_GB2312"/>
          <w:color w:val="333333"/>
          <w:kern w:val="0"/>
          <w:sz w:val="32"/>
          <w:szCs w:val="32"/>
          <w:shd w:val="clear" w:fill="FFFFFF"/>
          <w:lang w:val="en-US" w:eastAsia="zh-CN" w:bidi="ar-SA"/>
        </w:rPr>
        <w:t>2020年度，我局已</w:t>
      </w:r>
      <w:r>
        <w:rPr>
          <w:rFonts w:hint="default" w:ascii="仿宋_GB2312" w:hAnsi="宋体" w:eastAsia="仿宋_GB2312" w:cs="仿宋_GB2312"/>
          <w:color w:val="333333"/>
          <w:kern w:val="0"/>
          <w:sz w:val="32"/>
          <w:szCs w:val="32"/>
          <w:shd w:val="clear" w:fill="FFFFFF"/>
          <w:lang w:val="en-US" w:eastAsia="zh-CN" w:bidi="ar-SA"/>
        </w:rPr>
        <w:t>达到设立行政</w:t>
      </w:r>
      <w:r>
        <w:rPr>
          <w:rFonts w:ascii="仿宋_GB2312" w:eastAsia="仿宋_GB2312"/>
          <w:sz w:val="32"/>
          <w:szCs w:val="32"/>
        </w:rPr>
        <w:t>许可时预期</w:t>
      </w:r>
      <w:r>
        <w:rPr>
          <w:rFonts w:hint="eastAsia" w:ascii="仿宋_GB2312" w:eastAsia="仿宋_GB2312"/>
          <w:sz w:val="32"/>
          <w:szCs w:val="32"/>
        </w:rPr>
        <w:t>的</w:t>
      </w:r>
      <w:r>
        <w:rPr>
          <w:rFonts w:ascii="仿宋_GB2312" w:eastAsia="仿宋_GB2312"/>
          <w:sz w:val="32"/>
          <w:szCs w:val="32"/>
        </w:rPr>
        <w:t>目的</w:t>
      </w:r>
      <w:r>
        <w:rPr>
          <w:rFonts w:hint="eastAsia" w:ascii="仿宋_GB2312" w:eastAsia="仿宋_GB2312"/>
          <w:sz w:val="32"/>
          <w:szCs w:val="32"/>
        </w:rPr>
        <w:t>，并取得较好的</w:t>
      </w:r>
      <w:r>
        <w:rPr>
          <w:rFonts w:ascii="仿宋_GB2312" w:eastAsia="仿宋_GB2312"/>
          <w:sz w:val="32"/>
          <w:szCs w:val="32"/>
        </w:rPr>
        <w:t>效果</w:t>
      </w:r>
      <w:r>
        <w:rPr>
          <w:rFonts w:hint="eastAsia" w:ascii="仿宋_GB2312" w:eastAsia="仿宋_GB2312"/>
          <w:sz w:val="32"/>
          <w:szCs w:val="32"/>
        </w:rPr>
        <w:t>，得到群众的好评，收到群众的表扬信</w:t>
      </w:r>
      <w:r>
        <w:rPr>
          <w:rFonts w:ascii="仿宋_GB2312" w:eastAsia="仿宋_GB2312"/>
          <w:sz w:val="32"/>
          <w:szCs w:val="32"/>
        </w:rPr>
        <w:t>；</w:t>
      </w:r>
      <w:r>
        <w:rPr>
          <w:rFonts w:hint="eastAsia" w:ascii="仿宋_GB2312" w:eastAsia="仿宋_GB2312"/>
          <w:sz w:val="32"/>
          <w:szCs w:val="32"/>
        </w:rPr>
        <w:t>为</w:t>
      </w:r>
      <w:r>
        <w:rPr>
          <w:rFonts w:ascii="仿宋_GB2312" w:eastAsia="仿宋_GB2312"/>
          <w:sz w:val="32"/>
          <w:szCs w:val="32"/>
        </w:rPr>
        <w:t>规范市场和社会秩序、推动经济社会健康快速发展、提高经济和社会效益等方面</w:t>
      </w:r>
      <w:r>
        <w:rPr>
          <w:rFonts w:hint="eastAsia" w:ascii="仿宋_GB2312" w:eastAsia="仿宋_GB2312"/>
          <w:sz w:val="32"/>
          <w:szCs w:val="32"/>
        </w:rPr>
        <w:t>提供更好的服务。</w:t>
      </w:r>
    </w:p>
    <w:p>
      <w:pPr>
        <w:spacing w:line="540" w:lineRule="exact"/>
        <w:ind w:firstLine="624" w:firstLineChars="200"/>
        <w:rPr>
          <w:rFonts w:ascii="黑体" w:hAnsi="黑体" w:eastAsia="黑体"/>
          <w:sz w:val="32"/>
          <w:szCs w:val="32"/>
        </w:rPr>
      </w:pPr>
      <w:r>
        <w:rPr>
          <w:rFonts w:hint="eastAsia" w:ascii="黑体" w:hAnsi="黑体" w:eastAsia="黑体"/>
          <w:sz w:val="32"/>
          <w:szCs w:val="32"/>
        </w:rPr>
        <w:t>二、存在问题和困难</w:t>
      </w:r>
    </w:p>
    <w:p>
      <w:pPr>
        <w:spacing w:line="540" w:lineRule="exact"/>
        <w:ind w:firstLine="624" w:firstLineChars="200"/>
        <w:rPr>
          <w:rFonts w:hint="eastAsia" w:ascii="仿宋_GB2312" w:eastAsia="仿宋_GB2312"/>
          <w:sz w:val="32"/>
          <w:szCs w:val="32"/>
          <w:lang w:val="en-US" w:eastAsia="zh-CN"/>
        </w:rPr>
      </w:pPr>
      <w:r>
        <w:rPr>
          <w:rFonts w:hint="eastAsia" w:ascii="仿宋_GB2312" w:eastAsia="仿宋_GB2312"/>
          <w:sz w:val="32"/>
          <w:szCs w:val="32"/>
        </w:rPr>
        <w:t>现存在的问题有：1、涉及的企业遍布全区，分散全区的各个角落，监管的难度大。</w:t>
      </w:r>
    </w:p>
    <w:p>
      <w:pPr>
        <w:spacing w:line="540" w:lineRule="exact"/>
        <w:ind w:firstLine="624" w:firstLineChars="200"/>
        <w:rPr>
          <w:rFonts w:ascii="黑体" w:hAnsi="黑体" w:eastAsia="黑体"/>
          <w:sz w:val="32"/>
          <w:szCs w:val="32"/>
        </w:rPr>
      </w:pPr>
      <w:r>
        <w:rPr>
          <w:rFonts w:hint="eastAsia" w:ascii="黑体" w:hAnsi="黑体" w:eastAsia="黑体"/>
          <w:sz w:val="32"/>
          <w:szCs w:val="32"/>
        </w:rPr>
        <w:t>三、下一步工作措施及有关建议</w:t>
      </w:r>
    </w:p>
    <w:p>
      <w:pPr>
        <w:spacing w:line="540" w:lineRule="exact"/>
        <w:ind w:firstLine="624" w:firstLineChars="200"/>
        <w:rPr>
          <w:rFonts w:ascii="仿宋_GB2312" w:eastAsia="仿宋_GB2312"/>
          <w:sz w:val="32"/>
          <w:szCs w:val="32"/>
        </w:rPr>
      </w:pPr>
      <w:r>
        <w:rPr>
          <w:rFonts w:hint="eastAsia" w:ascii="仿宋_GB2312" w:eastAsia="仿宋_GB2312"/>
          <w:sz w:val="32"/>
          <w:szCs w:val="32"/>
          <w:lang w:eastAsia="zh-CN"/>
        </w:rPr>
        <w:t>无</w:t>
      </w:r>
      <w:r>
        <w:rPr>
          <w:rFonts w:hint="eastAsia" w:ascii="仿宋_GB2312" w:eastAsia="仿宋_GB2312"/>
          <w:sz w:val="32"/>
          <w:szCs w:val="32"/>
        </w:rPr>
        <w:t>。</w:t>
      </w:r>
    </w:p>
    <w:p>
      <w:pPr>
        <w:rPr>
          <w:rFonts w:ascii="黑体" w:hAnsi="Tahoma" w:eastAsia="黑体"/>
        </w:rPr>
      </w:pPr>
    </w:p>
    <w:p>
      <w:pPr>
        <w:rPr>
          <w:rFonts w:ascii="黑体" w:hAnsi="Tahoma" w:eastAsia="黑体"/>
        </w:rPr>
      </w:pPr>
    </w:p>
    <w:p>
      <w:pPr>
        <w:rPr>
          <w:rFonts w:ascii="仿宋_GB2312" w:eastAsia="仿宋_GB2312"/>
          <w:sz w:val="32"/>
          <w:szCs w:val="32"/>
        </w:rPr>
      </w:pPr>
      <w:r>
        <w:rPr>
          <w:rFonts w:ascii="黑体" w:hAnsi="Tahoma" w:eastAsia="黑体"/>
        </w:rPr>
        <w:t xml:space="preserve">                                       </w:t>
      </w:r>
      <w:r>
        <w:rPr>
          <w:rFonts w:hint="eastAsia" w:ascii="黑体" w:hAnsi="Tahoma" w:eastAsia="黑体"/>
          <w:lang w:val="en-US" w:eastAsia="zh-CN"/>
        </w:rPr>
        <w:t xml:space="preserve">       </w:t>
      </w:r>
      <w:r>
        <w:rPr>
          <w:rFonts w:hint="eastAsia" w:ascii="仿宋_GB2312" w:eastAsia="仿宋_GB2312"/>
          <w:sz w:val="32"/>
          <w:szCs w:val="32"/>
        </w:rPr>
        <w:t>广州市天河区</w:t>
      </w:r>
      <w:r>
        <w:rPr>
          <w:rFonts w:hint="eastAsia" w:ascii="仿宋_GB2312" w:eastAsia="仿宋_GB2312"/>
          <w:sz w:val="32"/>
          <w:szCs w:val="32"/>
          <w:lang w:eastAsia="zh-CN"/>
        </w:rPr>
        <w:t>应急</w:t>
      </w:r>
      <w:r>
        <w:rPr>
          <w:rFonts w:hint="eastAsia" w:ascii="仿宋_GB2312" w:eastAsia="仿宋_GB2312"/>
          <w:sz w:val="32"/>
          <w:szCs w:val="32"/>
        </w:rPr>
        <w:t>管理局</w:t>
      </w:r>
    </w:p>
    <w:p>
      <w:pPr>
        <w:rPr>
          <w:rFonts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p>
      <w:pPr>
        <w:rPr>
          <w:rFonts w:ascii="黑体" w:hAnsi="Tahoma" w:eastAsia="黑体"/>
        </w:rPr>
        <w:sectPr>
          <w:footerReference r:id="rId3" w:type="default"/>
          <w:pgSz w:w="11906" w:h="16838"/>
          <w:pgMar w:top="2098" w:right="1474" w:bottom="1985" w:left="1588" w:header="851" w:footer="851" w:gutter="0"/>
          <w:cols w:space="720" w:num="1"/>
          <w:docGrid w:type="linesAndChars" w:linePitch="438" w:charSpace="-1683"/>
        </w:sectPr>
      </w:pPr>
    </w:p>
    <w:p>
      <w:pPr>
        <w:widowControl/>
        <w:spacing w:line="720" w:lineRule="exact"/>
        <w:jc w:val="center"/>
        <w:rPr>
          <w:rFonts w:ascii="方正小标宋_GBK" w:eastAsia="方正小标宋_GBK"/>
          <w:sz w:val="44"/>
          <w:szCs w:val="44"/>
        </w:rPr>
      </w:pPr>
      <w:r>
        <w:rPr>
          <w:rFonts w:ascii="方正小标宋_GBK" w:eastAsia="方正小标宋_GBK"/>
          <w:sz w:val="44"/>
          <w:szCs w:val="44"/>
        </w:rPr>
        <w:t>广州市</w:t>
      </w:r>
      <w:r>
        <w:rPr>
          <w:rFonts w:hint="eastAsia" w:ascii="方正小标宋_GBK" w:eastAsia="方正小标宋_GBK"/>
          <w:sz w:val="44"/>
          <w:szCs w:val="44"/>
        </w:rPr>
        <w:t>天河区</w:t>
      </w:r>
      <w:r>
        <w:rPr>
          <w:rFonts w:hint="eastAsia" w:ascii="方正小标宋_GBK" w:eastAsia="方正小标宋_GBK"/>
          <w:sz w:val="44"/>
          <w:szCs w:val="44"/>
          <w:lang w:eastAsia="zh-CN"/>
        </w:rPr>
        <w:t>应急管理局2020</w:t>
      </w:r>
      <w:r>
        <w:rPr>
          <w:rFonts w:ascii="方正小标宋_GBK" w:eastAsia="方正小标宋_GBK"/>
          <w:sz w:val="44"/>
          <w:szCs w:val="44"/>
        </w:rPr>
        <w:t>年度行政许可实施和监督管理情况表</w:t>
      </w:r>
    </w:p>
    <w:p>
      <w:pPr>
        <w:ind w:firstLine="900" w:firstLineChars="400"/>
        <w:rPr>
          <w:rFonts w:hint="default"/>
          <w:lang w:val="en-US"/>
        </w:rPr>
      </w:pPr>
      <w:r>
        <w:rPr>
          <w:rFonts w:hint="eastAsia" w:ascii="Tahoma" w:hAnsi="Tahoma"/>
        </w:rPr>
        <w:t xml:space="preserve"> 填报人：</w:t>
      </w:r>
      <w:r>
        <w:rPr>
          <w:rFonts w:hint="eastAsia" w:ascii="Tahoma" w:hAnsi="Tahoma"/>
          <w:lang w:eastAsia="zh-CN"/>
        </w:rPr>
        <w:t>黄颂苹</w:t>
      </w:r>
      <w:r>
        <w:rPr>
          <w:rFonts w:hint="eastAsia" w:ascii="Tahoma" w:hAnsi="Tahoma"/>
        </w:rPr>
        <w:t xml:space="preserve">             联系电话：  </w:t>
      </w:r>
      <w:r>
        <w:rPr>
          <w:rFonts w:hint="eastAsia" w:ascii="Tahoma" w:hAnsi="Tahoma"/>
          <w:lang w:val="en-US" w:eastAsia="zh-CN"/>
        </w:rPr>
        <w:t>020-8510867</w:t>
      </w:r>
      <w:r>
        <w:rPr>
          <w:rFonts w:hint="eastAsia" w:ascii="Tahoma" w:hAnsi="Tahoma"/>
        </w:rPr>
        <w:t xml:space="preserve">          填报时间：</w:t>
      </w:r>
      <w:r>
        <w:rPr>
          <w:rFonts w:hint="eastAsia" w:ascii="Tahoma" w:hAnsi="Tahoma"/>
          <w:lang w:val="en-US" w:eastAsia="zh-CN"/>
        </w:rPr>
        <w:t>2021-5-12</w:t>
      </w:r>
      <w:bookmarkStart w:id="0" w:name="_GoBack"/>
      <w:bookmarkEnd w:id="0"/>
    </w:p>
    <w:tbl>
      <w:tblPr>
        <w:tblStyle w:val="5"/>
        <w:tblW w:w="15088" w:type="dxa"/>
        <w:tblInd w:w="0" w:type="dxa"/>
        <w:tblLayout w:type="fixed"/>
        <w:tblCellMar>
          <w:top w:w="0" w:type="dxa"/>
          <w:left w:w="108" w:type="dxa"/>
          <w:bottom w:w="0" w:type="dxa"/>
          <w:right w:w="108" w:type="dxa"/>
        </w:tblCellMar>
      </w:tblPr>
      <w:tblGrid>
        <w:gridCol w:w="506"/>
        <w:gridCol w:w="750"/>
        <w:gridCol w:w="750"/>
        <w:gridCol w:w="636"/>
        <w:gridCol w:w="825"/>
        <w:gridCol w:w="453"/>
        <w:gridCol w:w="453"/>
        <w:gridCol w:w="454"/>
        <w:gridCol w:w="453"/>
        <w:gridCol w:w="454"/>
        <w:gridCol w:w="453"/>
        <w:gridCol w:w="454"/>
        <w:gridCol w:w="655"/>
        <w:gridCol w:w="750"/>
        <w:gridCol w:w="567"/>
        <w:gridCol w:w="709"/>
        <w:gridCol w:w="709"/>
        <w:gridCol w:w="723"/>
        <w:gridCol w:w="836"/>
        <w:gridCol w:w="851"/>
        <w:gridCol w:w="850"/>
        <w:gridCol w:w="851"/>
        <w:gridCol w:w="946"/>
      </w:tblGrid>
      <w:tr>
        <w:tblPrEx>
          <w:tblCellMar>
            <w:top w:w="0" w:type="dxa"/>
            <w:left w:w="108" w:type="dxa"/>
            <w:bottom w:w="0" w:type="dxa"/>
            <w:right w:w="108" w:type="dxa"/>
          </w:tblCellMar>
        </w:tblPrEx>
        <w:trPr>
          <w:trHeight w:val="417" w:hRule="atLeast"/>
        </w:trPr>
        <w:tc>
          <w:tcPr>
            <w:tcW w:w="506"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Ansi="宋体"/>
                <w:szCs w:val="21"/>
              </w:rPr>
              <w:t>序号</w:t>
            </w:r>
          </w:p>
        </w:tc>
        <w:tc>
          <w:tcPr>
            <w:tcW w:w="1500" w:type="dxa"/>
            <w:gridSpan w:val="2"/>
            <w:tcBorders>
              <w:top w:val="single" w:color="auto" w:sz="4" w:space="0"/>
              <w:left w:val="nil"/>
              <w:bottom w:val="single" w:color="auto" w:sz="4" w:space="0"/>
              <w:right w:val="single" w:color="auto" w:sz="4" w:space="0"/>
            </w:tcBorders>
            <w:vAlign w:val="center"/>
          </w:tcPr>
          <w:p>
            <w:pPr>
              <w:spacing w:line="260" w:lineRule="exact"/>
              <w:jc w:val="center"/>
              <w:rPr>
                <w:szCs w:val="21"/>
              </w:rPr>
            </w:pPr>
            <w:r>
              <w:rPr>
                <w:rFonts w:hAnsi="宋体"/>
                <w:szCs w:val="21"/>
              </w:rPr>
              <w:t>审批事项</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Ansi="宋体"/>
                <w:szCs w:val="21"/>
              </w:rPr>
              <w:t>是否纳入</w:t>
            </w:r>
            <w:r>
              <w:rPr>
                <w:rFonts w:hint="eastAsia" w:hAnsi="宋体"/>
                <w:szCs w:val="21"/>
              </w:rPr>
              <w:t>市</w:t>
            </w:r>
            <w:r>
              <w:rPr>
                <w:rFonts w:hAnsi="宋体"/>
                <w:szCs w:val="21"/>
              </w:rPr>
              <w:t>行政许可事项目录</w:t>
            </w:r>
          </w:p>
        </w:tc>
        <w:tc>
          <w:tcPr>
            <w:tcW w:w="825" w:type="dxa"/>
            <w:vMerge w:val="restart"/>
            <w:tcBorders>
              <w:top w:val="single" w:color="auto" w:sz="4" w:space="0"/>
              <w:left w:val="single" w:color="auto" w:sz="4" w:space="0"/>
              <w:bottom w:val="single" w:color="auto" w:sz="4" w:space="0"/>
              <w:right w:val="nil"/>
            </w:tcBorders>
            <w:vAlign w:val="center"/>
          </w:tcPr>
          <w:p>
            <w:pPr>
              <w:spacing w:line="260" w:lineRule="exact"/>
              <w:jc w:val="center"/>
              <w:rPr>
                <w:rFonts w:hint="eastAsia"/>
                <w:szCs w:val="21"/>
              </w:rPr>
            </w:pPr>
            <w:r>
              <w:rPr>
                <w:rFonts w:hAnsi="宋体"/>
                <w:szCs w:val="21"/>
              </w:rPr>
              <w:t>是否进驻</w:t>
            </w:r>
            <w:r>
              <w:rPr>
                <w:rFonts w:hint="eastAsia" w:hAnsi="宋体"/>
                <w:szCs w:val="21"/>
              </w:rPr>
              <w:t>省政务服务网</w:t>
            </w:r>
          </w:p>
        </w:tc>
        <w:tc>
          <w:tcPr>
            <w:tcW w:w="3829" w:type="dxa"/>
            <w:gridSpan w:val="8"/>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Ansi="宋体"/>
                <w:szCs w:val="21"/>
              </w:rPr>
              <w:t>全年业务量（件）</w:t>
            </w:r>
          </w:p>
        </w:tc>
        <w:tc>
          <w:tcPr>
            <w:tcW w:w="3458"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Ansi="宋体"/>
                <w:szCs w:val="21"/>
              </w:rPr>
              <w:t>实施过程</w:t>
            </w:r>
          </w:p>
        </w:tc>
        <w:tc>
          <w:tcPr>
            <w:tcW w:w="4334"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Ansi="宋体"/>
                <w:szCs w:val="21"/>
              </w:rPr>
              <w:t>监督管理</w:t>
            </w:r>
          </w:p>
        </w:tc>
      </w:tr>
      <w:tr>
        <w:tblPrEx>
          <w:tblCellMar>
            <w:top w:w="0" w:type="dxa"/>
            <w:left w:w="108" w:type="dxa"/>
            <w:bottom w:w="0" w:type="dxa"/>
            <w:right w:w="108" w:type="dxa"/>
          </w:tblCellMar>
        </w:tblPrEx>
        <w:trPr>
          <w:trHeight w:val="2037" w:hRule="atLeast"/>
        </w:trPr>
        <w:tc>
          <w:tcPr>
            <w:tcW w:w="506"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p>
        </w:tc>
        <w:tc>
          <w:tcPr>
            <w:tcW w:w="750"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事项</w:t>
            </w:r>
          </w:p>
          <w:p>
            <w:pPr>
              <w:spacing w:line="260" w:lineRule="exact"/>
              <w:jc w:val="center"/>
              <w:rPr>
                <w:szCs w:val="21"/>
              </w:rPr>
            </w:pPr>
            <w:r>
              <w:rPr>
                <w:rFonts w:hAnsi="宋体"/>
                <w:szCs w:val="21"/>
              </w:rPr>
              <w:t>名称</w:t>
            </w:r>
          </w:p>
        </w:tc>
        <w:tc>
          <w:tcPr>
            <w:tcW w:w="750" w:type="dxa"/>
            <w:tcBorders>
              <w:top w:val="nil"/>
              <w:left w:val="nil"/>
              <w:bottom w:val="single" w:color="auto" w:sz="4" w:space="0"/>
              <w:right w:val="nil"/>
            </w:tcBorders>
            <w:vAlign w:val="center"/>
          </w:tcPr>
          <w:p>
            <w:pPr>
              <w:spacing w:line="260" w:lineRule="exact"/>
              <w:jc w:val="center"/>
              <w:rPr>
                <w:szCs w:val="21"/>
              </w:rPr>
            </w:pPr>
            <w:r>
              <w:rPr>
                <w:rFonts w:hAnsi="宋体"/>
                <w:szCs w:val="21"/>
              </w:rPr>
              <w:t>子项</w:t>
            </w:r>
          </w:p>
          <w:p>
            <w:pPr>
              <w:spacing w:line="260" w:lineRule="exact"/>
              <w:jc w:val="center"/>
              <w:rPr>
                <w:szCs w:val="21"/>
              </w:rPr>
            </w:pPr>
            <w:r>
              <w:rPr>
                <w:rFonts w:hAnsi="宋体"/>
                <w:szCs w:val="21"/>
              </w:rPr>
              <w:t>名称</w:t>
            </w:r>
          </w:p>
        </w:tc>
        <w:tc>
          <w:tcPr>
            <w:tcW w:w="636"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p>
        </w:tc>
        <w:tc>
          <w:tcPr>
            <w:tcW w:w="825" w:type="dxa"/>
            <w:vMerge w:val="continue"/>
            <w:tcBorders>
              <w:top w:val="single" w:color="auto" w:sz="4" w:space="0"/>
              <w:left w:val="single" w:color="auto" w:sz="4" w:space="0"/>
              <w:bottom w:val="single" w:color="auto" w:sz="4" w:space="0"/>
              <w:right w:val="nil"/>
            </w:tcBorders>
            <w:vAlign w:val="center"/>
          </w:tcPr>
          <w:p>
            <w:pPr>
              <w:spacing w:line="260" w:lineRule="exact"/>
              <w:jc w:val="center"/>
              <w:rPr>
                <w:szCs w:val="21"/>
              </w:rPr>
            </w:pPr>
          </w:p>
        </w:tc>
        <w:tc>
          <w:tcPr>
            <w:tcW w:w="45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Ansi="宋体"/>
                <w:szCs w:val="21"/>
              </w:rPr>
              <w:t>申请量</w:t>
            </w:r>
          </w:p>
        </w:tc>
        <w:tc>
          <w:tcPr>
            <w:tcW w:w="453" w:type="dxa"/>
            <w:tcBorders>
              <w:top w:val="single" w:color="auto" w:sz="4" w:space="0"/>
              <w:left w:val="nil"/>
              <w:bottom w:val="single" w:color="auto" w:sz="4" w:space="0"/>
              <w:right w:val="single" w:color="auto" w:sz="4" w:space="0"/>
            </w:tcBorders>
            <w:vAlign w:val="center"/>
          </w:tcPr>
          <w:p>
            <w:pPr>
              <w:spacing w:line="260" w:lineRule="exact"/>
              <w:jc w:val="center"/>
              <w:rPr>
                <w:szCs w:val="21"/>
              </w:rPr>
            </w:pPr>
            <w:r>
              <w:rPr>
                <w:rFonts w:hAnsi="宋体"/>
                <w:szCs w:val="21"/>
              </w:rPr>
              <w:t>受理量</w:t>
            </w:r>
          </w:p>
        </w:tc>
        <w:tc>
          <w:tcPr>
            <w:tcW w:w="454"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不受理量</w:t>
            </w:r>
          </w:p>
        </w:tc>
        <w:tc>
          <w:tcPr>
            <w:tcW w:w="453"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办结量</w:t>
            </w:r>
          </w:p>
        </w:tc>
        <w:tc>
          <w:tcPr>
            <w:tcW w:w="454"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审批同意量</w:t>
            </w:r>
          </w:p>
        </w:tc>
        <w:tc>
          <w:tcPr>
            <w:tcW w:w="453"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审批不同意量</w:t>
            </w:r>
          </w:p>
        </w:tc>
        <w:tc>
          <w:tcPr>
            <w:tcW w:w="454"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网上受理量</w:t>
            </w:r>
          </w:p>
        </w:tc>
        <w:tc>
          <w:tcPr>
            <w:tcW w:w="655"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网上全流程办结量</w:t>
            </w:r>
          </w:p>
        </w:tc>
        <w:tc>
          <w:tcPr>
            <w:tcW w:w="750"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法定办结期限</w:t>
            </w:r>
          </w:p>
        </w:tc>
        <w:tc>
          <w:tcPr>
            <w:tcW w:w="567"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承诺办结期限</w:t>
            </w:r>
          </w:p>
        </w:tc>
        <w:tc>
          <w:tcPr>
            <w:tcW w:w="709"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实际平均办结时间</w:t>
            </w:r>
          </w:p>
        </w:tc>
        <w:tc>
          <w:tcPr>
            <w:tcW w:w="709"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是否向社会公开审批结果</w:t>
            </w:r>
          </w:p>
        </w:tc>
        <w:tc>
          <w:tcPr>
            <w:tcW w:w="723"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是否公开办事指南和业务手册</w:t>
            </w:r>
          </w:p>
        </w:tc>
        <w:tc>
          <w:tcPr>
            <w:tcW w:w="836"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是否制定监管标准或制度</w:t>
            </w:r>
          </w:p>
        </w:tc>
        <w:tc>
          <w:tcPr>
            <w:tcW w:w="851"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开展抽查监管人次</w:t>
            </w:r>
          </w:p>
        </w:tc>
        <w:tc>
          <w:tcPr>
            <w:tcW w:w="850" w:type="dxa"/>
            <w:tcBorders>
              <w:top w:val="nil"/>
              <w:left w:val="nil"/>
              <w:bottom w:val="single" w:color="auto" w:sz="4" w:space="0"/>
              <w:right w:val="single" w:color="auto" w:sz="4" w:space="0"/>
            </w:tcBorders>
            <w:vAlign w:val="center"/>
          </w:tcPr>
          <w:p>
            <w:pPr>
              <w:spacing w:line="260" w:lineRule="exact"/>
              <w:jc w:val="center"/>
              <w:rPr>
                <w:szCs w:val="21"/>
              </w:rPr>
            </w:pPr>
            <w:r>
              <w:rPr>
                <w:rFonts w:hAnsi="宋体"/>
                <w:szCs w:val="21"/>
              </w:rPr>
              <w:t>抽查发现违法违规行为件数</w:t>
            </w:r>
          </w:p>
        </w:tc>
        <w:tc>
          <w:tcPr>
            <w:tcW w:w="85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Ansi="宋体"/>
                <w:szCs w:val="21"/>
              </w:rPr>
              <w:t>查处违法违规行为件数</w:t>
            </w:r>
          </w:p>
        </w:tc>
        <w:tc>
          <w:tcPr>
            <w:tcW w:w="94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Ansi="宋体"/>
                <w:szCs w:val="21"/>
              </w:rPr>
              <w:t>收到行政相对人有效投诉举报数</w:t>
            </w:r>
          </w:p>
        </w:tc>
      </w:tr>
      <w:tr>
        <w:tblPrEx>
          <w:tblCellMar>
            <w:top w:w="0" w:type="dxa"/>
            <w:left w:w="108" w:type="dxa"/>
            <w:bottom w:w="0" w:type="dxa"/>
            <w:right w:w="108" w:type="dxa"/>
          </w:tblCellMar>
        </w:tblPrEx>
        <w:trPr>
          <w:trHeight w:val="515" w:hRule="atLeast"/>
        </w:trPr>
        <w:tc>
          <w:tcPr>
            <w:tcW w:w="506" w:type="dxa"/>
            <w:tcBorders>
              <w:top w:val="nil"/>
              <w:left w:val="single" w:color="auto" w:sz="4" w:space="0"/>
              <w:bottom w:val="single" w:color="auto" w:sz="4" w:space="0"/>
              <w:right w:val="single" w:color="auto" w:sz="4" w:space="0"/>
            </w:tcBorders>
            <w:vAlign w:val="center"/>
          </w:tcPr>
          <w:p>
            <w:pPr>
              <w:spacing w:line="260" w:lineRule="exact"/>
              <w:jc w:val="center"/>
              <w:rPr>
                <w:szCs w:val="21"/>
              </w:rPr>
            </w:pPr>
            <w:r>
              <w:rPr>
                <w:rFonts w:ascii="宋体" w:hAnsi="宋体"/>
                <w:szCs w:val="21"/>
              </w:rPr>
              <w:t>1</w:t>
            </w:r>
          </w:p>
        </w:tc>
        <w:tc>
          <w:tcPr>
            <w:tcW w:w="750" w:type="dxa"/>
            <w:tcBorders>
              <w:top w:val="nil"/>
              <w:left w:val="nil"/>
              <w:bottom w:val="single" w:color="auto" w:sz="4" w:space="0"/>
              <w:right w:val="single" w:color="auto" w:sz="4" w:space="0"/>
            </w:tcBorders>
            <w:vAlign w:val="center"/>
          </w:tcPr>
          <w:p>
            <w:pPr>
              <w:spacing w:line="260" w:lineRule="exact"/>
              <w:jc w:val="center"/>
              <w:rPr>
                <w:szCs w:val="21"/>
              </w:rPr>
            </w:pPr>
            <w:r>
              <w:rPr>
                <w:rFonts w:ascii="仿宋_GB2312" w:eastAsia="仿宋_GB2312"/>
                <w:sz w:val="24"/>
                <w:szCs w:val="24"/>
              </w:rPr>
              <w:t>危险化学品经营许可证</w:t>
            </w:r>
          </w:p>
        </w:tc>
        <w:tc>
          <w:tcPr>
            <w:tcW w:w="750" w:type="dxa"/>
            <w:tcBorders>
              <w:top w:val="nil"/>
              <w:left w:val="nil"/>
              <w:bottom w:val="single" w:color="auto" w:sz="4" w:space="0"/>
              <w:right w:val="single" w:color="auto" w:sz="4" w:space="0"/>
            </w:tcBorders>
            <w:vAlign w:val="center"/>
          </w:tcPr>
          <w:p>
            <w:pPr>
              <w:spacing w:line="260" w:lineRule="exact"/>
              <w:jc w:val="center"/>
              <w:rPr>
                <w:szCs w:val="21"/>
              </w:rPr>
            </w:pPr>
            <w:r>
              <w:rPr>
                <w:rFonts w:ascii="仿宋_GB2312" w:eastAsia="仿宋_GB2312"/>
                <w:sz w:val="24"/>
                <w:szCs w:val="24"/>
              </w:rPr>
              <w:t>危险化学品经营许可证核发</w:t>
            </w:r>
          </w:p>
        </w:tc>
        <w:tc>
          <w:tcPr>
            <w:tcW w:w="636"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rPr>
              <w:t>√</w:t>
            </w:r>
          </w:p>
        </w:tc>
        <w:tc>
          <w:tcPr>
            <w:tcW w:w="825"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rPr>
              <w:t>√</w:t>
            </w:r>
          </w:p>
        </w:tc>
        <w:tc>
          <w:tcPr>
            <w:tcW w:w="453" w:type="dxa"/>
            <w:tcBorders>
              <w:top w:val="nil"/>
              <w:left w:val="nil"/>
              <w:bottom w:val="single" w:color="auto" w:sz="4" w:space="0"/>
              <w:right w:val="single" w:color="auto" w:sz="4" w:space="0"/>
            </w:tcBorders>
            <w:vAlign w:val="center"/>
          </w:tcPr>
          <w:p>
            <w:pPr>
              <w:spacing w:line="260" w:lineRule="exact"/>
              <w:jc w:val="center"/>
              <w:rPr>
                <w:rFonts w:hint="default" w:eastAsia="宋体"/>
                <w:szCs w:val="21"/>
                <w:lang w:val="en-US" w:eastAsia="zh-CN"/>
              </w:rPr>
            </w:pPr>
            <w:r>
              <w:rPr>
                <w:rFonts w:hint="eastAsia"/>
                <w:szCs w:val="21"/>
                <w:lang w:val="en-US" w:eastAsia="zh-CN"/>
              </w:rPr>
              <w:t>250</w:t>
            </w:r>
          </w:p>
        </w:tc>
        <w:tc>
          <w:tcPr>
            <w:tcW w:w="453" w:type="dxa"/>
            <w:tcBorders>
              <w:top w:val="nil"/>
              <w:left w:val="nil"/>
              <w:bottom w:val="single" w:color="auto" w:sz="4" w:space="0"/>
              <w:right w:val="single" w:color="auto" w:sz="4" w:space="0"/>
            </w:tcBorders>
            <w:vAlign w:val="center"/>
          </w:tcPr>
          <w:p>
            <w:pPr>
              <w:spacing w:line="260" w:lineRule="exact"/>
              <w:jc w:val="center"/>
              <w:rPr>
                <w:rFonts w:hint="default"/>
                <w:szCs w:val="21"/>
                <w:lang w:val="en-US"/>
              </w:rPr>
            </w:pPr>
            <w:r>
              <w:rPr>
                <w:rFonts w:hint="eastAsia" w:ascii="宋体" w:hAnsi="宋体"/>
                <w:szCs w:val="21"/>
                <w:lang w:val="en-US" w:eastAsia="zh-CN"/>
              </w:rPr>
              <w:t>245</w:t>
            </w:r>
          </w:p>
        </w:tc>
        <w:tc>
          <w:tcPr>
            <w:tcW w:w="454" w:type="dxa"/>
            <w:tcBorders>
              <w:top w:val="nil"/>
              <w:left w:val="nil"/>
              <w:bottom w:val="single" w:color="auto" w:sz="4" w:space="0"/>
              <w:right w:val="single" w:color="auto" w:sz="4" w:space="0"/>
            </w:tcBorders>
            <w:vAlign w:val="center"/>
          </w:tcPr>
          <w:p>
            <w:pPr>
              <w:spacing w:line="260" w:lineRule="exact"/>
              <w:jc w:val="center"/>
              <w:rPr>
                <w:rFonts w:hint="default" w:eastAsia="宋体"/>
                <w:szCs w:val="21"/>
                <w:lang w:val="en-US" w:eastAsia="zh-CN"/>
              </w:rPr>
            </w:pPr>
            <w:r>
              <w:rPr>
                <w:rFonts w:hint="eastAsia"/>
                <w:szCs w:val="21"/>
                <w:lang w:val="en-US" w:eastAsia="zh-CN"/>
              </w:rPr>
              <w:t>5</w:t>
            </w:r>
          </w:p>
        </w:tc>
        <w:tc>
          <w:tcPr>
            <w:tcW w:w="453" w:type="dxa"/>
            <w:tcBorders>
              <w:top w:val="nil"/>
              <w:left w:val="nil"/>
              <w:bottom w:val="single" w:color="auto" w:sz="4" w:space="0"/>
              <w:right w:val="single" w:color="auto" w:sz="4" w:space="0"/>
            </w:tcBorders>
            <w:vAlign w:val="center"/>
          </w:tcPr>
          <w:p>
            <w:pPr>
              <w:spacing w:line="260" w:lineRule="exact"/>
              <w:jc w:val="center"/>
              <w:rPr>
                <w:rFonts w:hint="default"/>
                <w:szCs w:val="21"/>
                <w:lang w:val="en-US"/>
              </w:rPr>
            </w:pPr>
            <w:r>
              <w:rPr>
                <w:rFonts w:hint="eastAsia" w:ascii="宋体" w:hAnsi="宋体"/>
                <w:szCs w:val="21"/>
                <w:lang w:val="en-US" w:eastAsia="zh-CN"/>
              </w:rPr>
              <w:t>237</w:t>
            </w:r>
          </w:p>
        </w:tc>
        <w:tc>
          <w:tcPr>
            <w:tcW w:w="454" w:type="dxa"/>
            <w:tcBorders>
              <w:top w:val="nil"/>
              <w:left w:val="nil"/>
              <w:bottom w:val="single" w:color="auto" w:sz="4" w:space="0"/>
              <w:right w:val="single" w:color="auto" w:sz="4" w:space="0"/>
            </w:tcBorders>
            <w:vAlign w:val="center"/>
          </w:tcPr>
          <w:p>
            <w:pPr>
              <w:spacing w:line="260" w:lineRule="exact"/>
              <w:jc w:val="center"/>
              <w:rPr>
                <w:rFonts w:hint="default"/>
                <w:szCs w:val="21"/>
                <w:lang w:val="en-US"/>
              </w:rPr>
            </w:pPr>
            <w:r>
              <w:rPr>
                <w:rFonts w:hint="eastAsia" w:ascii="宋体" w:hAnsi="宋体"/>
                <w:szCs w:val="21"/>
                <w:lang w:val="en-US" w:eastAsia="zh-CN"/>
              </w:rPr>
              <w:t>237</w:t>
            </w:r>
          </w:p>
        </w:tc>
        <w:tc>
          <w:tcPr>
            <w:tcW w:w="453" w:type="dxa"/>
            <w:tcBorders>
              <w:top w:val="nil"/>
              <w:left w:val="nil"/>
              <w:bottom w:val="single" w:color="auto" w:sz="4" w:space="0"/>
              <w:right w:val="single" w:color="auto" w:sz="4" w:space="0"/>
            </w:tcBorders>
            <w:vAlign w:val="center"/>
          </w:tcPr>
          <w:p>
            <w:pPr>
              <w:spacing w:line="260" w:lineRule="exact"/>
              <w:jc w:val="center"/>
              <w:rPr>
                <w:rFonts w:hint="eastAsia" w:eastAsia="宋体"/>
                <w:szCs w:val="21"/>
                <w:lang w:val="en-US" w:eastAsia="zh-CN"/>
              </w:rPr>
            </w:pPr>
            <w:r>
              <w:rPr>
                <w:rFonts w:hint="eastAsia"/>
                <w:szCs w:val="21"/>
                <w:lang w:val="en-US" w:eastAsia="zh-CN"/>
              </w:rPr>
              <w:t>8</w:t>
            </w:r>
          </w:p>
        </w:tc>
        <w:tc>
          <w:tcPr>
            <w:tcW w:w="454" w:type="dxa"/>
            <w:tcBorders>
              <w:top w:val="nil"/>
              <w:left w:val="nil"/>
              <w:bottom w:val="single" w:color="auto" w:sz="4" w:space="0"/>
              <w:right w:val="single" w:color="auto" w:sz="4" w:space="0"/>
            </w:tcBorders>
            <w:vAlign w:val="center"/>
          </w:tcPr>
          <w:p>
            <w:pPr>
              <w:spacing w:line="260" w:lineRule="exact"/>
              <w:jc w:val="center"/>
              <w:rPr>
                <w:rFonts w:hint="default" w:eastAsia="宋体"/>
                <w:szCs w:val="21"/>
                <w:lang w:val="en-US" w:eastAsia="zh-CN"/>
              </w:rPr>
            </w:pPr>
            <w:r>
              <w:rPr>
                <w:rFonts w:hint="eastAsia"/>
                <w:szCs w:val="21"/>
                <w:lang w:val="en-US" w:eastAsia="zh-CN"/>
              </w:rPr>
              <w:t>31</w:t>
            </w:r>
          </w:p>
        </w:tc>
        <w:tc>
          <w:tcPr>
            <w:tcW w:w="655" w:type="dxa"/>
            <w:tcBorders>
              <w:top w:val="nil"/>
              <w:left w:val="nil"/>
              <w:bottom w:val="single" w:color="auto" w:sz="4" w:space="0"/>
              <w:right w:val="single" w:color="auto" w:sz="4" w:space="0"/>
            </w:tcBorders>
            <w:vAlign w:val="center"/>
          </w:tcPr>
          <w:p>
            <w:pPr>
              <w:spacing w:line="260" w:lineRule="exact"/>
              <w:jc w:val="center"/>
              <w:rPr>
                <w:rFonts w:hint="default" w:eastAsia="宋体"/>
                <w:szCs w:val="21"/>
                <w:lang w:val="en-US" w:eastAsia="zh-CN"/>
              </w:rPr>
            </w:pPr>
            <w:r>
              <w:rPr>
                <w:rFonts w:hint="eastAsia"/>
                <w:szCs w:val="21"/>
                <w:lang w:val="en-US" w:eastAsia="zh-CN"/>
              </w:rPr>
              <w:t>31</w:t>
            </w:r>
          </w:p>
        </w:tc>
        <w:tc>
          <w:tcPr>
            <w:tcW w:w="750"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lang w:val="en-US" w:eastAsia="zh-CN"/>
              </w:rPr>
              <w:t>30</w:t>
            </w:r>
          </w:p>
        </w:tc>
        <w:tc>
          <w:tcPr>
            <w:tcW w:w="567" w:type="dxa"/>
            <w:tcBorders>
              <w:top w:val="nil"/>
              <w:left w:val="nil"/>
              <w:bottom w:val="single" w:color="auto" w:sz="4" w:space="0"/>
              <w:right w:val="single" w:color="auto" w:sz="4" w:space="0"/>
            </w:tcBorders>
            <w:vAlign w:val="center"/>
          </w:tcPr>
          <w:p>
            <w:pPr>
              <w:spacing w:line="260" w:lineRule="exact"/>
              <w:jc w:val="center"/>
              <w:rPr>
                <w:rFonts w:hint="default"/>
                <w:szCs w:val="21"/>
                <w:lang w:val="en-US"/>
              </w:rPr>
            </w:pPr>
            <w:r>
              <w:rPr>
                <w:rFonts w:hint="eastAsia" w:ascii="宋体" w:hAnsi="宋体"/>
                <w:szCs w:val="21"/>
                <w:lang w:val="en-US" w:eastAsia="zh-CN"/>
              </w:rPr>
              <w:t>10</w:t>
            </w:r>
          </w:p>
        </w:tc>
        <w:tc>
          <w:tcPr>
            <w:tcW w:w="709" w:type="dxa"/>
            <w:tcBorders>
              <w:top w:val="nil"/>
              <w:left w:val="nil"/>
              <w:bottom w:val="single" w:color="auto" w:sz="4" w:space="0"/>
              <w:right w:val="single" w:color="auto" w:sz="4" w:space="0"/>
            </w:tcBorders>
            <w:vAlign w:val="center"/>
          </w:tcPr>
          <w:p>
            <w:pPr>
              <w:spacing w:line="260" w:lineRule="exact"/>
              <w:jc w:val="center"/>
              <w:rPr>
                <w:rFonts w:hint="default"/>
                <w:szCs w:val="21"/>
                <w:lang w:val="en-US"/>
              </w:rPr>
            </w:pPr>
            <w:r>
              <w:rPr>
                <w:rFonts w:hint="eastAsia" w:ascii="宋体" w:hAnsi="宋体"/>
                <w:szCs w:val="21"/>
                <w:lang w:val="en-US" w:eastAsia="zh-CN"/>
              </w:rPr>
              <w:t>10</w:t>
            </w:r>
          </w:p>
        </w:tc>
        <w:tc>
          <w:tcPr>
            <w:tcW w:w="709"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rPr>
              <w:t>√</w:t>
            </w:r>
          </w:p>
        </w:tc>
        <w:tc>
          <w:tcPr>
            <w:tcW w:w="723"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rPr>
              <w:t>√</w:t>
            </w:r>
          </w:p>
        </w:tc>
        <w:tc>
          <w:tcPr>
            <w:tcW w:w="836"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rPr>
              <w:t>√</w:t>
            </w:r>
          </w:p>
        </w:tc>
        <w:tc>
          <w:tcPr>
            <w:tcW w:w="851" w:type="dxa"/>
            <w:tcBorders>
              <w:top w:val="nil"/>
              <w:left w:val="nil"/>
              <w:bottom w:val="single" w:color="auto" w:sz="4" w:space="0"/>
              <w:right w:val="single" w:color="auto" w:sz="4" w:space="0"/>
            </w:tcBorders>
            <w:vAlign w:val="center"/>
          </w:tcPr>
          <w:p>
            <w:pPr>
              <w:spacing w:line="260" w:lineRule="exact"/>
              <w:jc w:val="center"/>
              <w:rPr>
                <w:szCs w:val="21"/>
              </w:rPr>
            </w:pPr>
            <w:r>
              <w:rPr>
                <w:rFonts w:ascii="宋体" w:hAnsi="宋体" w:eastAsia="宋体" w:cs="宋体"/>
                <w:sz w:val="24"/>
                <w:szCs w:val="24"/>
              </w:rPr>
              <w:t>116386</w:t>
            </w:r>
          </w:p>
        </w:tc>
        <w:tc>
          <w:tcPr>
            <w:tcW w:w="850"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lang w:val="en-US" w:eastAsia="zh-CN"/>
              </w:rPr>
              <w:t>0</w:t>
            </w:r>
          </w:p>
        </w:tc>
        <w:tc>
          <w:tcPr>
            <w:tcW w:w="851" w:type="dxa"/>
            <w:tcBorders>
              <w:top w:val="nil"/>
              <w:left w:val="single" w:color="auto" w:sz="4" w:space="0"/>
              <w:bottom w:val="single" w:color="auto" w:sz="4" w:space="0"/>
              <w:right w:val="single" w:color="auto" w:sz="4" w:space="0"/>
            </w:tcBorders>
            <w:vAlign w:val="center"/>
          </w:tcPr>
          <w:p>
            <w:pPr>
              <w:spacing w:line="260" w:lineRule="exact"/>
              <w:jc w:val="center"/>
              <w:rPr>
                <w:rFonts w:hint="default"/>
                <w:szCs w:val="21"/>
                <w:lang w:val="en-US"/>
              </w:rPr>
            </w:pPr>
            <w:r>
              <w:rPr>
                <w:rFonts w:hint="eastAsia" w:ascii="宋体" w:hAnsi="宋体"/>
                <w:szCs w:val="21"/>
                <w:lang w:val="en-US" w:eastAsia="zh-CN"/>
              </w:rPr>
              <w:t>12</w:t>
            </w:r>
          </w:p>
        </w:tc>
        <w:tc>
          <w:tcPr>
            <w:tcW w:w="946" w:type="dxa"/>
            <w:tcBorders>
              <w:top w:val="nil"/>
              <w:left w:val="single" w:color="auto" w:sz="4" w:space="0"/>
              <w:bottom w:val="single" w:color="auto" w:sz="4" w:space="0"/>
              <w:right w:val="single" w:color="auto" w:sz="4" w:space="0"/>
            </w:tcBorders>
            <w:vAlign w:val="center"/>
          </w:tcPr>
          <w:p>
            <w:pPr>
              <w:spacing w:line="260" w:lineRule="exact"/>
              <w:jc w:val="center"/>
              <w:rPr>
                <w:szCs w:val="21"/>
              </w:rPr>
            </w:pPr>
            <w:r>
              <w:rPr>
                <w:rFonts w:hint="eastAsia" w:ascii="宋体" w:hAnsi="宋体"/>
                <w:szCs w:val="21"/>
                <w:lang w:val="en-US" w:eastAsia="zh-CN"/>
              </w:rPr>
              <w:t>0</w:t>
            </w:r>
          </w:p>
        </w:tc>
      </w:tr>
      <w:tr>
        <w:tblPrEx>
          <w:tblCellMar>
            <w:top w:w="0" w:type="dxa"/>
            <w:left w:w="108" w:type="dxa"/>
            <w:bottom w:w="0" w:type="dxa"/>
            <w:right w:w="108" w:type="dxa"/>
          </w:tblCellMar>
        </w:tblPrEx>
        <w:trPr>
          <w:trHeight w:val="516" w:hRule="atLeast"/>
        </w:trPr>
        <w:tc>
          <w:tcPr>
            <w:tcW w:w="506" w:type="dxa"/>
            <w:tcBorders>
              <w:top w:val="nil"/>
              <w:left w:val="single" w:color="auto" w:sz="4" w:space="0"/>
              <w:bottom w:val="single" w:color="auto" w:sz="4" w:space="0"/>
              <w:right w:val="single" w:color="auto" w:sz="4" w:space="0"/>
            </w:tcBorders>
            <w:vAlign w:val="center"/>
          </w:tcPr>
          <w:p>
            <w:pPr>
              <w:spacing w:line="260" w:lineRule="exact"/>
              <w:jc w:val="center"/>
              <w:rPr>
                <w:szCs w:val="21"/>
              </w:rPr>
            </w:pPr>
            <w:r>
              <w:rPr>
                <w:rFonts w:ascii="宋体" w:hAnsi="宋体"/>
                <w:szCs w:val="21"/>
              </w:rPr>
              <w:t>合计</w:t>
            </w:r>
          </w:p>
        </w:tc>
        <w:tc>
          <w:tcPr>
            <w:tcW w:w="750" w:type="dxa"/>
            <w:tcBorders>
              <w:top w:val="nil"/>
              <w:left w:val="nil"/>
              <w:bottom w:val="single" w:color="auto" w:sz="4" w:space="0"/>
              <w:right w:val="single" w:color="auto" w:sz="4" w:space="0"/>
            </w:tcBorders>
            <w:vAlign w:val="center"/>
          </w:tcPr>
          <w:p>
            <w:pPr>
              <w:spacing w:line="260" w:lineRule="exact"/>
              <w:jc w:val="center"/>
              <w:rPr>
                <w:szCs w:val="21"/>
              </w:rPr>
            </w:pPr>
            <w:r>
              <w:rPr>
                <w:rFonts w:ascii="仿宋_GB2312" w:eastAsia="仿宋_GB2312"/>
                <w:sz w:val="24"/>
                <w:szCs w:val="24"/>
              </w:rPr>
              <w:t>危险化学品经营许可证</w:t>
            </w:r>
          </w:p>
        </w:tc>
        <w:tc>
          <w:tcPr>
            <w:tcW w:w="750" w:type="dxa"/>
            <w:tcBorders>
              <w:top w:val="nil"/>
              <w:left w:val="nil"/>
              <w:bottom w:val="single" w:color="auto" w:sz="4" w:space="0"/>
              <w:right w:val="single" w:color="auto" w:sz="4" w:space="0"/>
            </w:tcBorders>
            <w:vAlign w:val="center"/>
          </w:tcPr>
          <w:p>
            <w:pPr>
              <w:spacing w:line="260" w:lineRule="exact"/>
              <w:jc w:val="center"/>
              <w:rPr>
                <w:szCs w:val="21"/>
              </w:rPr>
            </w:pPr>
            <w:r>
              <w:rPr>
                <w:rFonts w:ascii="仿宋_GB2312" w:eastAsia="仿宋_GB2312"/>
                <w:sz w:val="24"/>
                <w:szCs w:val="24"/>
              </w:rPr>
              <w:t>危险化学品经营许可证核发</w:t>
            </w:r>
          </w:p>
        </w:tc>
        <w:tc>
          <w:tcPr>
            <w:tcW w:w="636"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rPr>
              <w:t>√</w:t>
            </w:r>
          </w:p>
        </w:tc>
        <w:tc>
          <w:tcPr>
            <w:tcW w:w="825"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rPr>
              <w:t>√</w:t>
            </w:r>
          </w:p>
        </w:tc>
        <w:tc>
          <w:tcPr>
            <w:tcW w:w="453" w:type="dxa"/>
            <w:tcBorders>
              <w:top w:val="nil"/>
              <w:left w:val="nil"/>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250</w:t>
            </w:r>
          </w:p>
        </w:tc>
        <w:tc>
          <w:tcPr>
            <w:tcW w:w="453" w:type="dxa"/>
            <w:tcBorders>
              <w:top w:val="nil"/>
              <w:left w:val="nil"/>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kern w:val="2"/>
                <w:sz w:val="21"/>
                <w:szCs w:val="21"/>
                <w:lang w:val="en-US" w:eastAsia="zh-CN" w:bidi="ar-SA"/>
              </w:rPr>
            </w:pPr>
            <w:r>
              <w:rPr>
                <w:rFonts w:hint="eastAsia" w:ascii="宋体" w:hAnsi="宋体"/>
                <w:szCs w:val="21"/>
                <w:lang w:val="en-US" w:eastAsia="zh-CN"/>
              </w:rPr>
              <w:t>245</w:t>
            </w:r>
          </w:p>
        </w:tc>
        <w:tc>
          <w:tcPr>
            <w:tcW w:w="454" w:type="dxa"/>
            <w:tcBorders>
              <w:top w:val="nil"/>
              <w:left w:val="nil"/>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w:t>
            </w:r>
          </w:p>
        </w:tc>
        <w:tc>
          <w:tcPr>
            <w:tcW w:w="453" w:type="dxa"/>
            <w:tcBorders>
              <w:top w:val="nil"/>
              <w:left w:val="nil"/>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kern w:val="2"/>
                <w:sz w:val="21"/>
                <w:szCs w:val="21"/>
                <w:lang w:val="en-US" w:eastAsia="zh-CN" w:bidi="ar-SA"/>
              </w:rPr>
            </w:pPr>
            <w:r>
              <w:rPr>
                <w:rFonts w:hint="eastAsia" w:ascii="宋体" w:hAnsi="宋体"/>
                <w:szCs w:val="21"/>
                <w:lang w:val="en-US" w:eastAsia="zh-CN"/>
              </w:rPr>
              <w:t>237</w:t>
            </w:r>
          </w:p>
        </w:tc>
        <w:tc>
          <w:tcPr>
            <w:tcW w:w="454" w:type="dxa"/>
            <w:tcBorders>
              <w:top w:val="nil"/>
              <w:left w:val="nil"/>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kern w:val="2"/>
                <w:sz w:val="21"/>
                <w:szCs w:val="21"/>
                <w:lang w:val="en-US" w:eastAsia="zh-CN" w:bidi="ar-SA"/>
              </w:rPr>
            </w:pPr>
            <w:r>
              <w:rPr>
                <w:rFonts w:hint="eastAsia" w:ascii="宋体" w:hAnsi="宋体"/>
                <w:szCs w:val="21"/>
                <w:lang w:val="en-US" w:eastAsia="zh-CN"/>
              </w:rPr>
              <w:t>237</w:t>
            </w:r>
          </w:p>
        </w:tc>
        <w:tc>
          <w:tcPr>
            <w:tcW w:w="453" w:type="dxa"/>
            <w:tcBorders>
              <w:top w:val="nil"/>
              <w:left w:val="nil"/>
              <w:bottom w:val="single" w:color="auto" w:sz="4" w:space="0"/>
              <w:right w:val="single" w:color="auto" w:sz="4" w:space="0"/>
            </w:tcBorders>
            <w:vAlign w:val="center"/>
          </w:tcPr>
          <w:p>
            <w:pPr>
              <w:spacing w:line="26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8</w:t>
            </w:r>
          </w:p>
        </w:tc>
        <w:tc>
          <w:tcPr>
            <w:tcW w:w="454" w:type="dxa"/>
            <w:tcBorders>
              <w:top w:val="nil"/>
              <w:left w:val="nil"/>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31</w:t>
            </w:r>
          </w:p>
        </w:tc>
        <w:tc>
          <w:tcPr>
            <w:tcW w:w="655" w:type="dxa"/>
            <w:tcBorders>
              <w:top w:val="nil"/>
              <w:left w:val="nil"/>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31</w:t>
            </w:r>
          </w:p>
        </w:tc>
        <w:tc>
          <w:tcPr>
            <w:tcW w:w="750"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eastAsia="宋体" w:cs="Times New Roman"/>
                <w:kern w:val="2"/>
                <w:sz w:val="21"/>
                <w:szCs w:val="21"/>
                <w:lang w:val="en-US" w:eastAsia="zh-CN" w:bidi="ar-SA"/>
              </w:rPr>
            </w:pPr>
            <w:r>
              <w:rPr>
                <w:rFonts w:hint="eastAsia" w:ascii="宋体" w:hAnsi="宋体"/>
                <w:szCs w:val="21"/>
                <w:lang w:val="en-US" w:eastAsia="zh-CN"/>
              </w:rPr>
              <w:t>30</w:t>
            </w:r>
          </w:p>
        </w:tc>
        <w:tc>
          <w:tcPr>
            <w:tcW w:w="567" w:type="dxa"/>
            <w:tcBorders>
              <w:top w:val="nil"/>
              <w:left w:val="nil"/>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kern w:val="2"/>
                <w:sz w:val="21"/>
                <w:szCs w:val="21"/>
                <w:lang w:val="en-US" w:eastAsia="zh-CN" w:bidi="ar-SA"/>
              </w:rPr>
            </w:pPr>
            <w:r>
              <w:rPr>
                <w:rFonts w:hint="eastAsia" w:ascii="宋体" w:hAnsi="宋体"/>
                <w:szCs w:val="21"/>
                <w:lang w:val="en-US" w:eastAsia="zh-CN"/>
              </w:rPr>
              <w:t>10</w:t>
            </w:r>
          </w:p>
        </w:tc>
        <w:tc>
          <w:tcPr>
            <w:tcW w:w="709" w:type="dxa"/>
            <w:tcBorders>
              <w:top w:val="nil"/>
              <w:left w:val="nil"/>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kern w:val="2"/>
                <w:sz w:val="21"/>
                <w:szCs w:val="21"/>
                <w:lang w:val="en-US" w:eastAsia="zh-CN" w:bidi="ar-SA"/>
              </w:rPr>
            </w:pPr>
            <w:r>
              <w:rPr>
                <w:rFonts w:hint="eastAsia" w:ascii="宋体" w:hAnsi="宋体"/>
                <w:szCs w:val="21"/>
                <w:lang w:val="en-US" w:eastAsia="zh-CN"/>
              </w:rPr>
              <w:t>10</w:t>
            </w:r>
          </w:p>
        </w:tc>
        <w:tc>
          <w:tcPr>
            <w:tcW w:w="709"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rPr>
              <w:t>√</w:t>
            </w:r>
          </w:p>
        </w:tc>
        <w:tc>
          <w:tcPr>
            <w:tcW w:w="723"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rPr>
              <w:t>√</w:t>
            </w:r>
          </w:p>
        </w:tc>
        <w:tc>
          <w:tcPr>
            <w:tcW w:w="836"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rPr>
              <w:t>√</w:t>
            </w:r>
          </w:p>
        </w:tc>
        <w:tc>
          <w:tcPr>
            <w:tcW w:w="851" w:type="dxa"/>
            <w:tcBorders>
              <w:top w:val="nil"/>
              <w:left w:val="nil"/>
              <w:bottom w:val="single" w:color="auto" w:sz="4" w:space="0"/>
              <w:right w:val="single" w:color="auto" w:sz="4" w:space="0"/>
            </w:tcBorders>
            <w:vAlign w:val="center"/>
          </w:tcPr>
          <w:p>
            <w:pPr>
              <w:spacing w:line="260" w:lineRule="exact"/>
              <w:jc w:val="center"/>
              <w:rPr>
                <w:szCs w:val="21"/>
              </w:rPr>
            </w:pPr>
            <w:r>
              <w:rPr>
                <w:rFonts w:ascii="宋体" w:hAnsi="宋体" w:eastAsia="宋体" w:cs="宋体"/>
                <w:sz w:val="24"/>
                <w:szCs w:val="24"/>
              </w:rPr>
              <w:t>116386</w:t>
            </w:r>
          </w:p>
        </w:tc>
        <w:tc>
          <w:tcPr>
            <w:tcW w:w="850" w:type="dxa"/>
            <w:tcBorders>
              <w:top w:val="nil"/>
              <w:left w:val="nil"/>
              <w:bottom w:val="single" w:color="auto" w:sz="4" w:space="0"/>
              <w:right w:val="single" w:color="auto" w:sz="4" w:space="0"/>
            </w:tcBorders>
            <w:vAlign w:val="center"/>
          </w:tcPr>
          <w:p>
            <w:pPr>
              <w:spacing w:line="260" w:lineRule="exact"/>
              <w:jc w:val="center"/>
              <w:rPr>
                <w:szCs w:val="21"/>
              </w:rPr>
            </w:pPr>
            <w:r>
              <w:rPr>
                <w:rFonts w:hint="eastAsia" w:ascii="宋体" w:hAnsi="宋体"/>
                <w:szCs w:val="21"/>
                <w:lang w:val="en-US" w:eastAsia="zh-CN"/>
              </w:rPr>
              <w:t>0</w:t>
            </w:r>
          </w:p>
        </w:tc>
        <w:tc>
          <w:tcPr>
            <w:tcW w:w="851" w:type="dxa"/>
            <w:tcBorders>
              <w:top w:val="nil"/>
              <w:left w:val="single" w:color="auto" w:sz="4" w:space="0"/>
              <w:bottom w:val="single" w:color="auto" w:sz="4" w:space="0"/>
              <w:right w:val="single" w:color="auto" w:sz="4" w:space="0"/>
            </w:tcBorders>
            <w:vAlign w:val="center"/>
          </w:tcPr>
          <w:p>
            <w:pPr>
              <w:spacing w:line="260" w:lineRule="exact"/>
              <w:jc w:val="center"/>
              <w:rPr>
                <w:rFonts w:hint="default"/>
                <w:szCs w:val="21"/>
                <w:lang w:val="en-US"/>
              </w:rPr>
            </w:pPr>
            <w:r>
              <w:rPr>
                <w:rFonts w:hint="eastAsia" w:ascii="宋体" w:hAnsi="宋体"/>
                <w:szCs w:val="21"/>
                <w:lang w:val="en-US" w:eastAsia="zh-CN"/>
              </w:rPr>
              <w:t>12</w:t>
            </w:r>
          </w:p>
        </w:tc>
        <w:tc>
          <w:tcPr>
            <w:tcW w:w="946" w:type="dxa"/>
            <w:tcBorders>
              <w:top w:val="nil"/>
              <w:left w:val="single" w:color="auto" w:sz="4" w:space="0"/>
              <w:bottom w:val="single" w:color="auto" w:sz="4" w:space="0"/>
              <w:right w:val="single" w:color="auto" w:sz="4" w:space="0"/>
            </w:tcBorders>
            <w:vAlign w:val="center"/>
          </w:tcPr>
          <w:p>
            <w:pPr>
              <w:spacing w:line="260" w:lineRule="exact"/>
              <w:jc w:val="center"/>
              <w:rPr>
                <w:szCs w:val="21"/>
              </w:rPr>
            </w:pPr>
            <w:r>
              <w:rPr>
                <w:rFonts w:hint="eastAsia" w:ascii="宋体" w:hAnsi="宋体"/>
                <w:szCs w:val="21"/>
                <w:lang w:val="en-US" w:eastAsia="zh-CN"/>
              </w:rPr>
              <w:t>0</w:t>
            </w:r>
          </w:p>
        </w:tc>
      </w:tr>
    </w:tbl>
    <w:p>
      <w:pPr>
        <w:rPr>
          <w:szCs w:val="21"/>
        </w:rPr>
      </w:pPr>
      <w:r>
        <w:rPr>
          <w:rFonts w:hAnsi="宋体"/>
          <w:szCs w:val="21"/>
        </w:rPr>
        <w:t>注：表格中选项为是的打</w:t>
      </w:r>
      <w:r>
        <w:rPr>
          <w:szCs w:val="21"/>
        </w:rPr>
        <w:t>“√”</w:t>
      </w:r>
      <w:r>
        <w:rPr>
          <w:rFonts w:hAnsi="宋体"/>
          <w:szCs w:val="21"/>
        </w:rPr>
        <w:t>，否的打</w:t>
      </w:r>
      <w:r>
        <w:rPr>
          <w:szCs w:val="21"/>
        </w:rPr>
        <w:t>“×”</w:t>
      </w:r>
      <w:r>
        <w:rPr>
          <w:rFonts w:hAnsi="宋体"/>
          <w:szCs w:val="21"/>
        </w:rPr>
        <w:t>。</w:t>
      </w:r>
    </w:p>
    <w:p>
      <w:pPr>
        <w:pStyle w:val="4"/>
        <w:keepNext w:val="0"/>
        <w:keepLines w:val="0"/>
        <w:widowControl/>
        <w:suppressLineNumbers w:val="0"/>
        <w:spacing w:before="0" w:beforeAutospacing="0" w:after="0" w:afterAutospacing="0" w:line="30" w:lineRule="atLeast"/>
        <w:ind w:right="0"/>
        <w:jc w:val="both"/>
      </w:pPr>
    </w:p>
    <w:sectPr>
      <w:footerReference r:id="rId4" w:type="default"/>
      <w:footerReference r:id="rId5" w:type="even"/>
      <w:pgSz w:w="16838" w:h="11906" w:orient="landscape"/>
      <w:pgMar w:top="1134" w:right="1134" w:bottom="1134" w:left="1134" w:header="851" w:footer="1474" w:gutter="0"/>
      <w:cols w:space="720" w:num="1"/>
      <w:docGrid w:type="linesAndChars" w:linePitch="579" w:charSpace="3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center;mso-position-horizontal-relative:margin;mso-wrap-style:none;z-index:251660288;mso-width-relative:page;mso-height-relative:page;" filled="f" stroked="f" coordsize="21600,21600" o:gfxdata="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F8&#10;a63SAAAABwEAAA8AAAAAAAAAAQAgAAAAIgAAAGRycy9kb3ducmV2LnhtbFBLAQIUABQAAAAIAIdO&#10;4kB7pqW7twEAAFQDAAAOAAAAAAAAAAEAIAAAACEBAABkcnMvZTJvRG9jLnhtbFBLBQYAAAAABgAG&#10;AFkBAABKBQAAAAA=&#10;">
              <v:fill on="f" focussize="0,0"/>
              <v:stroke on="f"/>
              <v:imagedata o:title=""/>
              <o:lock v:ext="edit" aspectratio="f"/>
              <v:textbox inset="0mm,0mm,0mm,0mm" style="mso-fit-shape-to-text:t;">
                <w:txbxContent>
                  <w:p>
                    <w:pPr>
                      <w:pStyle w:val="2"/>
                      <w:rPr>
                        <w:rFonts w:hint="eastAsia"/>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ind w:firstLine="280" w:firstLineChars="100"/>
                            <w:rPr>
                              <w:rStyle w:val="7"/>
                              <w:rFonts w:hint="eastAsia"/>
                              <w:sz w:val="28"/>
                            </w:rPr>
                          </w:pPr>
                          <w:r>
                            <w:rPr>
                              <w:rStyle w:val="7"/>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2"/>
                      <w:ind w:firstLine="280" w:firstLineChars="100"/>
                      <w:rPr>
                        <w:rStyle w:val="7"/>
                        <w:rFonts w:hint="eastAsia"/>
                        <w:sz w:val="28"/>
                      </w:rPr>
                    </w:pPr>
                    <w:r>
                      <w:rPr>
                        <w:rStyle w:val="7"/>
                        <w:rFonts w:hint="eastAsia"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9393C"/>
    <w:rsid w:val="003140A0"/>
    <w:rsid w:val="004A3CCE"/>
    <w:rsid w:val="00696BD5"/>
    <w:rsid w:val="056A1424"/>
    <w:rsid w:val="0AF87FBB"/>
    <w:rsid w:val="13596037"/>
    <w:rsid w:val="178B073C"/>
    <w:rsid w:val="18044C35"/>
    <w:rsid w:val="20BE0263"/>
    <w:rsid w:val="2A6C2F51"/>
    <w:rsid w:val="2E730D5F"/>
    <w:rsid w:val="3776441D"/>
    <w:rsid w:val="392F6F17"/>
    <w:rsid w:val="3C9959D8"/>
    <w:rsid w:val="424911B1"/>
    <w:rsid w:val="4ED93E86"/>
    <w:rsid w:val="5239393C"/>
    <w:rsid w:val="538F034B"/>
    <w:rsid w:val="5D4C464B"/>
    <w:rsid w:val="5D634BB9"/>
    <w:rsid w:val="61CC0AEB"/>
    <w:rsid w:val="63966255"/>
    <w:rsid w:val="64200ABC"/>
    <w:rsid w:val="66564D56"/>
    <w:rsid w:val="6CD73948"/>
    <w:rsid w:val="780110AF"/>
    <w:rsid w:val="782A7A14"/>
    <w:rsid w:val="7D8B1F99"/>
    <w:rsid w:val="7F1043CE"/>
    <w:rsid w:val="7F49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0">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359</Words>
  <Characters>2050</Characters>
  <Lines>17</Lines>
  <Paragraphs>4</Paragraphs>
  <TotalTime>9</TotalTime>
  <ScaleCrop>false</ScaleCrop>
  <LinksUpToDate>false</LinksUpToDate>
  <CharactersWithSpaces>2405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2018-03-27T01:01:00Z</dcterms:created>
  <dc:creator>lisj</dc:creator>
  <cp:lastModifiedBy>未知</cp:lastModifiedBy>
  <dcterms:modified xsi:type="dcterms:W3CDTF">2021-05-13T01:44:04Z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