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bookmarkStart w:id="0" w:name="_Toc24724714"/>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2-11</w:t>
      </w:r>
    </w:p>
    <w:p>
      <w:pPr>
        <w:pStyle w:val="2"/>
        <w:keepNext/>
        <w:keepLines/>
        <w:pageBreakBefore w:val="0"/>
        <w:widowControl w:val="0"/>
        <w:kinsoku/>
        <w:wordWrap/>
        <w:overflowPunct/>
        <w:topLinePunct w:val="0"/>
        <w:autoSpaceDE/>
        <w:autoSpaceDN/>
        <w:bidi w:val="0"/>
        <w:adjustRightInd/>
        <w:snapToGrid/>
        <w:spacing w:before="340" w:after="33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rPr>
        <w:t>城乡规划领域基层政务公开标准目录</w:t>
      </w:r>
      <w:bookmarkEnd w:id="0"/>
      <w:r>
        <w:rPr>
          <w:rFonts w:hint="eastAsia" w:ascii="方正小标宋_GBK" w:hAnsi="方正小标宋_GBK" w:eastAsia="方正小标宋_GBK" w:cs="方正小标宋_GBK"/>
          <w:b w:val="0"/>
          <w:bCs w:val="0"/>
          <w:sz w:val="40"/>
          <w:szCs w:val="40"/>
        </w:rPr>
        <w:t>（区规划和自然资源分局）</w:t>
      </w:r>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745"/>
        <w:gridCol w:w="2526"/>
        <w:gridCol w:w="1129"/>
        <w:gridCol w:w="1080"/>
        <w:gridCol w:w="2213"/>
        <w:gridCol w:w="1263"/>
        <w:gridCol w:w="709"/>
        <w:gridCol w:w="551"/>
        <w:gridCol w:w="871"/>
        <w:gridCol w:w="56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2"/>
              </w:rPr>
            </w:pPr>
            <w:r>
              <w:rPr>
                <w:rFonts w:hint="eastAsia" w:ascii="黑体" w:hAnsi="黑体" w:eastAsia="黑体" w:cs="黑体"/>
                <w:color w:val="000000"/>
                <w:kern w:val="0"/>
                <w:sz w:val="22"/>
              </w:rPr>
              <w:t>序号</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2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9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2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办事服务</w:t>
            </w:r>
          </w:p>
        </w:tc>
        <w:tc>
          <w:tcPr>
            <w:tcW w:w="1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行政许可的事项、依据、条件、数量、程序、期限以及申请行政许可需要提交的全部材料目录</w:t>
            </w:r>
          </w:p>
        </w:tc>
        <w:tc>
          <w:tcPr>
            <w:tcW w:w="25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实时公开</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sz w:val="18"/>
                <w:szCs w:val="18"/>
              </w:rPr>
              <w:t>■</w:t>
            </w:r>
            <w:r>
              <w:rPr>
                <w:rFonts w:hint="eastAsia" w:ascii="仿宋_GB2312" w:eastAsia="仿宋_GB2312"/>
                <w:sz w:val="18"/>
                <w:szCs w:val="18"/>
              </w:rPr>
              <w:t xml:space="preserve">政府网站  </w:t>
            </w:r>
          </w:p>
          <w:p>
            <w:pPr>
              <w:rPr>
                <w:rFonts w:ascii="仿宋_GB2312" w:eastAsia="仿宋_GB2312"/>
                <w:sz w:val="18"/>
                <w:szCs w:val="18"/>
              </w:rPr>
            </w:pPr>
            <w:r>
              <w:rPr>
                <w:rFonts w:hint="eastAsia" w:ascii="仿宋_GB2312" w:eastAsia="仿宋_GB2312"/>
                <w:sz w:val="18"/>
                <w:szCs w:val="18"/>
              </w:rPr>
              <w:t>■公开查阅点</w:t>
            </w:r>
          </w:p>
          <w:p>
            <w:pPr>
              <w:rPr>
                <w:rFonts w:ascii="宋体" w:hAnsi="宋体" w:cs="宋体"/>
                <w:sz w:val="18"/>
                <w:szCs w:val="18"/>
              </w:rPr>
            </w:pPr>
            <w:r>
              <w:rPr>
                <w:rFonts w:hint="eastAsia" w:ascii="仿宋_GB2312" w:eastAsia="仿宋_GB2312"/>
                <w:sz w:val="18"/>
                <w:szCs w:val="18"/>
              </w:rPr>
              <w:t xml:space="preserve">■政府服务中心 </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　</w:t>
            </w:r>
          </w:p>
        </w:tc>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　</w:t>
            </w:r>
          </w:p>
        </w:tc>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国土空间规划</w:t>
            </w:r>
          </w:p>
        </w:tc>
        <w:tc>
          <w:tcPr>
            <w:tcW w:w="174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规划批准文件、脱密后的文本及图纸等</w:t>
            </w:r>
          </w:p>
        </w:tc>
        <w:tc>
          <w:tcPr>
            <w:tcW w:w="252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土地管理法》、《城乡规划法》、《政府信息公开条例》、《中共中央国务院关于建立国土空间规划体系并监督实施的若干意见》、《自然资源部关于全面开展国土空间规划工作的通知》（自然资源发〔2019〕87号）</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18"/>
                <w:szCs w:val="18"/>
              </w:rPr>
            </w:pPr>
            <w:r>
              <w:rPr>
                <w:rFonts w:hint="eastAsia"/>
                <w:sz w:val="18"/>
                <w:szCs w:val="18"/>
              </w:rPr>
              <w:t>■</w:t>
            </w:r>
            <w:r>
              <w:rPr>
                <w:rFonts w:hint="eastAsia" w:ascii="仿宋_GB2312" w:eastAsia="仿宋_GB2312"/>
                <w:sz w:val="18"/>
                <w:szCs w:val="18"/>
              </w:rPr>
              <w:t xml:space="preserve">政府网站 </w:t>
            </w:r>
          </w:p>
          <w:p>
            <w:pPr>
              <w:rPr>
                <w:rFonts w:hint="eastAsia" w:ascii="仿宋_GB2312" w:eastAsia="仿宋_GB2312"/>
                <w:sz w:val="18"/>
                <w:szCs w:val="18"/>
              </w:rPr>
            </w:pPr>
            <w:r>
              <w:rPr>
                <w:rFonts w:hint="eastAsia" w:ascii="仿宋_GB2312" w:eastAsia="仿宋_GB2312"/>
                <w:sz w:val="18"/>
                <w:szCs w:val="18"/>
              </w:rPr>
              <w:t>■公开查阅点</w:t>
            </w:r>
          </w:p>
          <w:p>
            <w:pPr>
              <w:rPr>
                <w:rFonts w:hint="eastAsia" w:ascii="宋体" w:hAnsi="宋体" w:eastAsia="宋体" w:cs="宋体"/>
                <w:kern w:val="2"/>
                <w:sz w:val="18"/>
                <w:szCs w:val="18"/>
                <w:lang w:val="en-US" w:eastAsia="zh-CN" w:bidi="ar-SA"/>
              </w:rPr>
            </w:pPr>
            <w:r>
              <w:rPr>
                <w:rFonts w:hint="eastAsia" w:ascii="仿宋_GB2312" w:eastAsia="仿宋_GB2312"/>
                <w:sz w:val="18"/>
                <w:szCs w:val="18"/>
              </w:rPr>
              <w:t>■政府服务中心</w:t>
            </w:r>
            <w:bookmarkStart w:id="1" w:name="_GoBack"/>
            <w:bookmarkEnd w:id="1"/>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18"/>
                <w:szCs w:val="18"/>
                <w:lang w:val="en-US" w:eastAsia="zh-CN" w:bidi="ar-SA"/>
              </w:rPr>
            </w:pPr>
            <w:r>
              <w:rPr>
                <w:rFonts w:hint="eastAsia"/>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eastAsia="仿宋_GB2312"/>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脱密后的文本及图表等</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《城乡规划法》、《政府信息公开条例》</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■公开查阅点■政府服务中心 </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规划许可</w:t>
            </w:r>
          </w:p>
          <w:p>
            <w:pPr>
              <w:jc w:val="center"/>
              <w:rPr>
                <w:rFonts w:ascii="仿宋_GB2312" w:hAnsi="宋体" w:eastAsia="仿宋_GB2312" w:cs="宋体"/>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建设项目选址意见书</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新办、变更、延续、补证、注销的办理情况（涉密项目除外）</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《城乡规划法》、《政府信息公开条例》</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■政府服务中心</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continue"/>
            <w:tcBorders>
              <w:left w:val="single" w:color="auto" w:sz="4" w:space="0"/>
              <w:right w:val="single" w:color="auto" w:sz="4" w:space="0"/>
            </w:tcBorders>
            <w:vAlign w:val="center"/>
          </w:tcPr>
          <w:p>
            <w:pPr>
              <w:widowControl/>
              <w:rPr>
                <w:rFonts w:ascii="仿宋_GB2312" w:hAnsi="宋体" w:eastAsia="仿宋_GB2312"/>
                <w:color w:val="000000"/>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6</w:t>
            </w:r>
          </w:p>
        </w:tc>
        <w:tc>
          <w:tcPr>
            <w:tcW w:w="720" w:type="dxa"/>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建设用地规划许可证</w:t>
            </w:r>
          </w:p>
        </w:tc>
        <w:tc>
          <w:tcPr>
            <w:tcW w:w="17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新办、变更、延续、补证、注销的办理情况（涉密项目除外）</w:t>
            </w:r>
          </w:p>
        </w:tc>
        <w:tc>
          <w:tcPr>
            <w:tcW w:w="252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土地管理法》、《城乡规划法》、《政府信息公开条例》、《自然资源部关于以“多规合一”为基础推进规划用地“多审合一、多证合一”改革的通知》（自然资规〔2019〕2号）、《广东省自然资源厅关于贯彻落实自然资源部规划用地改革要求有关问题的通知》（粤自然资函〔2019〕1997号）、《广州市规划和自然资源局关于落实规划用地“多审合一、多证合一”改革的实施意见（试行）》</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sz w:val="18"/>
                <w:szCs w:val="18"/>
              </w:rPr>
              <w:t>■</w:t>
            </w: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 xml:space="preserve">■政府服务中心   </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　</w:t>
            </w:r>
          </w:p>
        </w:tc>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　</w:t>
            </w:r>
          </w:p>
        </w:tc>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2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sz w:val="18"/>
                <w:szCs w:val="18"/>
              </w:rPr>
            </w:pPr>
          </w:p>
        </w:tc>
      </w:tr>
    </w:tbl>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C5"/>
    <w:rsid w:val="002E2E59"/>
    <w:rsid w:val="003B1AF0"/>
    <w:rsid w:val="003C6CD7"/>
    <w:rsid w:val="0040320E"/>
    <w:rsid w:val="004715FF"/>
    <w:rsid w:val="004A4313"/>
    <w:rsid w:val="005A5803"/>
    <w:rsid w:val="006A1484"/>
    <w:rsid w:val="00790138"/>
    <w:rsid w:val="00815CB1"/>
    <w:rsid w:val="009107FA"/>
    <w:rsid w:val="009504EC"/>
    <w:rsid w:val="00AD0409"/>
    <w:rsid w:val="00BF6CD5"/>
    <w:rsid w:val="00D759C5"/>
    <w:rsid w:val="00E86A6C"/>
    <w:rsid w:val="00EB18E0"/>
    <w:rsid w:val="00EE0637"/>
    <w:rsid w:val="00F744D3"/>
    <w:rsid w:val="08E33300"/>
    <w:rsid w:val="10F449FA"/>
    <w:rsid w:val="1AD2106C"/>
    <w:rsid w:val="211A4D09"/>
    <w:rsid w:val="28AC1934"/>
    <w:rsid w:val="29485E6D"/>
    <w:rsid w:val="4CD20C9C"/>
    <w:rsid w:val="515578A9"/>
    <w:rsid w:val="718471B7"/>
    <w:rsid w:val="74B1489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标题 1 Char"/>
    <w:basedOn w:val="5"/>
    <w:link w:val="2"/>
    <w:qFormat/>
    <w:uiPriority w:val="0"/>
    <w:rPr>
      <w:rFonts w:ascii="Calibri" w:hAnsi="Calibri" w:eastAsia="宋体" w:cs="Times New Roman"/>
      <w:b/>
      <w:bCs/>
      <w:kern w:val="44"/>
      <w:sz w:val="44"/>
      <w:szCs w:val="44"/>
    </w:rPr>
  </w:style>
  <w:style w:type="character" w:customStyle="1" w:styleId="9">
    <w:name w:val="页眉 Char"/>
    <w:basedOn w:val="5"/>
    <w:link w:val="4"/>
    <w:qFormat/>
    <w:uiPriority w:val="99"/>
    <w:rPr>
      <w:rFonts w:ascii="Calibri" w:hAnsi="Calibri" w:eastAsia="宋体" w:cs="Times New Roman"/>
      <w:sz w:val="18"/>
      <w:szCs w:val="18"/>
    </w:rPr>
  </w:style>
  <w:style w:type="character" w:customStyle="1" w:styleId="10">
    <w:name w:val="页脚 Char"/>
    <w:basedOn w:val="5"/>
    <w:link w:val="3"/>
    <w:qFormat/>
    <w:uiPriority w:val="99"/>
    <w:rPr>
      <w:rFonts w:ascii="Calibri" w:hAnsi="Calibri" w:eastAsia="宋体" w:cs="Times New Roman"/>
      <w:sz w:val="18"/>
      <w:szCs w:val="18"/>
    </w:rPr>
  </w:style>
  <w:style w:type="character" w:customStyle="1" w:styleId="11">
    <w:name w:val="font21"/>
    <w:basedOn w:val="5"/>
    <w:qFormat/>
    <w:uiPriority w:val="0"/>
    <w:rPr>
      <w:rFonts w:hint="eastAsia" w:ascii="仿宋_GB2312" w:eastAsia="仿宋_GB2312" w:cs="仿宋_GB2312"/>
      <w:color w:val="000000"/>
      <w:sz w:val="18"/>
      <w:szCs w:val="18"/>
      <w:u w:val="none"/>
    </w:rPr>
  </w:style>
  <w:style w:type="character" w:customStyle="1" w:styleId="12">
    <w:name w:val="font11"/>
    <w:basedOn w:val="5"/>
    <w:qFormat/>
    <w:uiPriority w:val="0"/>
    <w:rPr>
      <w:rFonts w:hint="eastAsia" w:ascii="仿宋_GB2312" w:eastAsia="仿宋_GB2312" w:cs="仿宋_GB2312"/>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435</Words>
  <Characters>2482</Characters>
  <Lines>20</Lines>
  <Paragraphs>5</Paragraphs>
  <ScaleCrop>false</ScaleCrop>
  <LinksUpToDate>false</LinksUpToDate>
  <CharactersWithSpaces>2912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2020-10-09T02:39:00Z</dcterms:created>
  <dc:creator>余业林</dc:creator>
  <cp:lastModifiedBy>区政务服务数据管理局</cp:lastModifiedBy>
  <cp:lastPrinted>2020-10-21T08:39:00Z</cp:lastPrinted>
  <dcterms:modified xsi:type="dcterms:W3CDTF">2020-11-03T06:35:13Z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